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CC66"/>
  <w:body>
    <w:p w14:paraId="27EB4E09" w14:textId="5E8416D7" w:rsidR="00375075" w:rsidRDefault="00DC21DA">
      <w:r w:rsidRPr="00DC21DA">
        <w:rPr>
          <w:noProof/>
        </w:rPr>
        <w:drawing>
          <wp:anchor distT="0" distB="0" distL="114300" distR="114300" simplePos="0" relativeHeight="251655168" behindDoc="0" locked="0" layoutInCell="1" allowOverlap="1" wp14:anchorId="24658D65" wp14:editId="43086E34">
            <wp:simplePos x="0" y="0"/>
            <wp:positionH relativeFrom="page">
              <wp:posOffset>-699136</wp:posOffset>
            </wp:positionH>
            <wp:positionV relativeFrom="paragraph">
              <wp:posOffset>-1548765</wp:posOffset>
            </wp:positionV>
            <wp:extent cx="10477434" cy="4714504"/>
            <wp:effectExtent l="0" t="0" r="635" b="0"/>
            <wp:wrapNone/>
            <wp:docPr id="1795359166" name="Imagen 7" descr="Un campo con árbol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 campo con árboles&#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06104" cy="4727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1DA">
        <w:rPr>
          <w:noProof/>
        </w:rPr>
        <w:t> </w:t>
      </w:r>
    </w:p>
    <w:sdt>
      <w:sdtPr>
        <w:id w:val="304592581"/>
        <w:docPartObj>
          <w:docPartGallery w:val="Cover Pages"/>
          <w:docPartUnique/>
        </w:docPartObj>
      </w:sdtPr>
      <w:sdtEndPr>
        <w:rPr>
          <w:sz w:val="21"/>
          <w:szCs w:val="21"/>
        </w:rPr>
      </w:sdtEndPr>
      <w:sdtContent>
        <w:p w14:paraId="3EA45AA1" w14:textId="566960C2" w:rsidR="005F5791" w:rsidRDefault="00DB700B">
          <w:r>
            <w:rPr>
              <w:noProof/>
            </w:rPr>
            <w:drawing>
              <wp:anchor distT="0" distB="0" distL="114300" distR="114300" simplePos="0" relativeHeight="251659776" behindDoc="0" locked="0" layoutInCell="1" allowOverlap="1" wp14:anchorId="650B249D" wp14:editId="71EC6933">
                <wp:simplePos x="0" y="0"/>
                <wp:positionH relativeFrom="page">
                  <wp:align>left</wp:align>
                </wp:positionH>
                <wp:positionV relativeFrom="paragraph">
                  <wp:posOffset>-1548765</wp:posOffset>
                </wp:positionV>
                <wp:extent cx="2234640" cy="849086"/>
                <wp:effectExtent l="0" t="0" r="0" b="0"/>
                <wp:wrapNone/>
                <wp:docPr id="1455399393" name="Imagen 1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399393" name="Imagen 12" descr="Logotipo&#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9199" cy="8508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E2C301" w14:textId="3EE39276" w:rsidR="00704008" w:rsidRPr="00DC21DA" w:rsidRDefault="00000000" w:rsidP="00DC21DA">
          <w:pPr>
            <w:rPr>
              <w:sz w:val="21"/>
              <w:szCs w:val="21"/>
            </w:rPr>
          </w:pPr>
        </w:p>
      </w:sdtContent>
    </w:sdt>
    <w:p w14:paraId="7D7C2C4E" w14:textId="1E341529" w:rsidR="00120A45" w:rsidRPr="00120A45" w:rsidRDefault="00120A45" w:rsidP="00120A45">
      <w:pPr>
        <w:pStyle w:val="TITULO-SOSTENIBILIDAD"/>
      </w:pPr>
    </w:p>
    <w:p w14:paraId="15286916" w14:textId="76619B03" w:rsidR="00120A45" w:rsidRDefault="00120A45">
      <w:pPr>
        <w:rPr>
          <w:rFonts w:ascii="Arial" w:hAnsi="Arial" w:cs="Arial"/>
          <w:b/>
          <w:bCs/>
          <w:iCs/>
          <w:sz w:val="28"/>
          <w:szCs w:val="28"/>
          <w:u w:val="single"/>
        </w:rPr>
      </w:pPr>
    </w:p>
    <w:p w14:paraId="1FBDE69D" w14:textId="00E8A247" w:rsidR="00704008" w:rsidRDefault="00704008" w:rsidP="00602E09">
      <w:pPr>
        <w:pStyle w:val="TITULO-SOSTENIBILIDAD"/>
      </w:pPr>
    </w:p>
    <w:p w14:paraId="731D85D2" w14:textId="6B18D9AD" w:rsidR="00886F0F" w:rsidRDefault="00886F0F" w:rsidP="00602E09">
      <w:pPr>
        <w:pStyle w:val="TITULO-SOSTENIBILIDAD"/>
      </w:pPr>
    </w:p>
    <w:p w14:paraId="4EE2041F" w14:textId="6340B8B4" w:rsidR="00886F0F" w:rsidRDefault="00886F0F" w:rsidP="00602E09">
      <w:pPr>
        <w:pStyle w:val="TITULO-SOSTENIBILIDAD"/>
      </w:pPr>
    </w:p>
    <w:p w14:paraId="3707CD1A" w14:textId="44FAC53B" w:rsidR="00886F0F" w:rsidRDefault="001767EB" w:rsidP="00602E09">
      <w:pPr>
        <w:pStyle w:val="TITULO-SOSTENIBILIDAD"/>
      </w:pPr>
      <w:bookmarkStart w:id="0" w:name="_Toc197419423"/>
      <w:bookmarkStart w:id="1" w:name="_Toc197420140"/>
      <w:r>
        <w:rPr>
          <w:noProof/>
        </w:rPr>
        <mc:AlternateContent>
          <mc:Choice Requires="wps">
            <w:drawing>
              <wp:anchor distT="0" distB="0" distL="114300" distR="114300" simplePos="0" relativeHeight="251657216" behindDoc="0" locked="0" layoutInCell="1" allowOverlap="1" wp14:anchorId="74680F3F" wp14:editId="70861541">
                <wp:simplePos x="0" y="0"/>
                <wp:positionH relativeFrom="page">
                  <wp:posOffset>0</wp:posOffset>
                </wp:positionH>
                <wp:positionV relativeFrom="paragraph">
                  <wp:posOffset>175260</wp:posOffset>
                </wp:positionV>
                <wp:extent cx="7553960" cy="1086485"/>
                <wp:effectExtent l="0" t="0" r="8890" b="0"/>
                <wp:wrapNone/>
                <wp:docPr id="1327264561" name="Rectángulo 8"/>
                <wp:cNvGraphicFramePr/>
                <a:graphic xmlns:a="http://schemas.openxmlformats.org/drawingml/2006/main">
                  <a:graphicData uri="http://schemas.microsoft.com/office/word/2010/wordprocessingShape">
                    <wps:wsp>
                      <wps:cNvSpPr/>
                      <wps:spPr>
                        <a:xfrm>
                          <a:off x="0" y="0"/>
                          <a:ext cx="7553960" cy="1086485"/>
                        </a:xfrm>
                        <a:prstGeom prst="rect">
                          <a:avLst/>
                        </a:prstGeom>
                        <a:gradFill flip="none" rotWithShape="1">
                          <a:gsLst>
                            <a:gs pos="0">
                              <a:srgbClr val="FFCC66">
                                <a:alpha val="0"/>
                              </a:srgbClr>
                            </a:gs>
                            <a:gs pos="100000">
                              <a:srgbClr val="FFCC66"/>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E8AB4" id="Rectángulo 8" o:spid="_x0000_s1026" style="position:absolute;margin-left:0;margin-top:13.8pt;width:594.8pt;height:85.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" fillcolor="#fc6" stroked="f" strokeweight="1pt">
                <v:fill opacity="0" color2="#fc6" rotate="t" focus="100%" type="gradient"/>
                <w10:wrap anchorx="page"/>
              </v:rect>
            </w:pict>
          </mc:Fallback>
        </mc:AlternateContent>
      </w:r>
      <w:bookmarkEnd w:id="0"/>
      <w:bookmarkEnd w:id="1"/>
    </w:p>
    <w:p w14:paraId="58140DC6" w14:textId="1217427B" w:rsidR="00886F0F" w:rsidRDefault="00886F0F" w:rsidP="00602E09">
      <w:pPr>
        <w:pStyle w:val="TITULO-SOSTENIBILIDAD"/>
      </w:pPr>
    </w:p>
    <w:p w14:paraId="7594707D" w14:textId="77777777" w:rsidR="00886F0F" w:rsidRDefault="00886F0F" w:rsidP="00602E09">
      <w:pPr>
        <w:pStyle w:val="TITULO-SOSTENIBILIDAD"/>
      </w:pPr>
    </w:p>
    <w:p w14:paraId="1CDE94E8" w14:textId="470F11B7" w:rsidR="00886F0F" w:rsidRDefault="00886F0F" w:rsidP="00602E09">
      <w:pPr>
        <w:pStyle w:val="TITULO-SOSTENIBILIDAD"/>
      </w:pPr>
    </w:p>
    <w:p w14:paraId="43376738" w14:textId="2EB9BE92" w:rsidR="00886F0F" w:rsidRDefault="00886F0F" w:rsidP="00602E09">
      <w:pPr>
        <w:pStyle w:val="TITULO-SOSTENIBILIDAD"/>
      </w:pPr>
    </w:p>
    <w:p w14:paraId="2AF7AE72" w14:textId="77777777" w:rsidR="00886F0F" w:rsidRDefault="00886F0F" w:rsidP="00602E09">
      <w:pPr>
        <w:pStyle w:val="TITULO-SOSTENIBILIDAD"/>
      </w:pPr>
    </w:p>
    <w:p w14:paraId="58E03EB1" w14:textId="61C0EBAC" w:rsidR="00886F0F" w:rsidRDefault="00886F0F" w:rsidP="00602E09">
      <w:pPr>
        <w:pStyle w:val="TITULO-SOSTENIBILIDAD"/>
      </w:pPr>
    </w:p>
    <w:p w14:paraId="2014A0A7" w14:textId="50F69EE1" w:rsidR="00886F0F" w:rsidRDefault="00886F0F" w:rsidP="00602E09">
      <w:pPr>
        <w:pStyle w:val="TITULO-SOSTENIBILIDAD"/>
      </w:pPr>
    </w:p>
    <w:p w14:paraId="5DEDB581" w14:textId="06157736" w:rsidR="00886F0F" w:rsidRDefault="00886F0F" w:rsidP="00602E09">
      <w:pPr>
        <w:pStyle w:val="TITULO-SOSTENIBILIDAD"/>
      </w:pPr>
    </w:p>
    <w:p w14:paraId="78452BE5" w14:textId="77777777" w:rsidR="00DC21DA" w:rsidRDefault="00DC21DA" w:rsidP="00602E09">
      <w:pPr>
        <w:pStyle w:val="TITULO-SOSTENIBILIDAD"/>
      </w:pPr>
    </w:p>
    <w:p w14:paraId="0A126E79" w14:textId="008AF457" w:rsidR="00886F0F" w:rsidRDefault="00AE28A0" w:rsidP="00602E09">
      <w:pPr>
        <w:pStyle w:val="TITULO-SOSTENIBILIDAD"/>
      </w:pPr>
      <w:r>
        <w:rPr>
          <w:noProof/>
        </w:rPr>
        <mc:AlternateContent>
          <mc:Choice Requires="wps">
            <w:drawing>
              <wp:anchor distT="45720" distB="45720" distL="114300" distR="114300" simplePos="0" relativeHeight="251656704" behindDoc="0" locked="0" layoutInCell="1" allowOverlap="1" wp14:anchorId="0AD88DC0" wp14:editId="02847B4A">
                <wp:simplePos x="0" y="0"/>
                <wp:positionH relativeFrom="page">
                  <wp:align>center</wp:align>
                </wp:positionH>
                <wp:positionV relativeFrom="paragraph">
                  <wp:posOffset>387350</wp:posOffset>
                </wp:positionV>
                <wp:extent cx="6248400" cy="1404620"/>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04620"/>
                        </a:xfrm>
                        <a:prstGeom prst="rect">
                          <a:avLst/>
                        </a:prstGeom>
                        <a:noFill/>
                        <a:ln w="9525">
                          <a:noFill/>
                          <a:miter lim="800000"/>
                          <a:headEnd/>
                          <a:tailEnd/>
                        </a:ln>
                      </wps:spPr>
                      <wps:txbx>
                        <w:txbxContent>
                          <w:p w14:paraId="213DD4BC" w14:textId="3396C108" w:rsidR="00886F0F" w:rsidRPr="00AE28A0" w:rsidRDefault="00886F0F" w:rsidP="00886F0F">
                            <w:pPr>
                              <w:pStyle w:val="TITULO-SOSTENIBILIDAD"/>
                              <w:jc w:val="center"/>
                              <w:rPr>
                                <w:rFonts w:ascii="Rubik" w:hAnsi="Rubik" w:cs="Rubik"/>
                                <w:color w:val="4472C4" w:themeColor="accent1"/>
                                <w:sz w:val="48"/>
                                <w:szCs w:val="48"/>
                                <w:u w:val="none"/>
                                <w14:textOutline w14:w="9525" w14:cap="rnd" w14:cmpd="sng" w14:algn="ctr">
                                  <w14:solidFill>
                                    <w14:schemeClr w14:val="accent1"/>
                                  </w14:solidFill>
                                  <w14:prstDash w14:val="solid"/>
                                  <w14:bevel/>
                                </w14:textOutline>
                              </w:rPr>
                            </w:pPr>
                            <w:r w:rsidRPr="00AE28A0">
                              <w:rPr>
                                <w:rFonts w:ascii="Rubik" w:hAnsi="Rubik" w:cs="Rubik"/>
                                <w:color w:val="4472C4" w:themeColor="accent1"/>
                                <w:sz w:val="48"/>
                                <w:szCs w:val="48"/>
                                <w:u w:val="none"/>
                                <w14:textOutline w14:w="9525" w14:cap="rnd" w14:cmpd="sng" w14:algn="ctr">
                                  <w14:solidFill>
                                    <w14:schemeClr w14:val="accent1"/>
                                  </w14:solidFill>
                                  <w14:prstDash w14:val="solid"/>
                                  <w14:bevel/>
                                </w14:textOutline>
                              </w:rPr>
                              <w:t>INFORME DE LA OFICINA DE SOSTENIBILIDAD EN EL PERIODO 2024</w:t>
                            </w:r>
                          </w:p>
                          <w:p w14:paraId="17F41023" w14:textId="5B8C61F4" w:rsidR="00886F0F" w:rsidRDefault="00886F0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D88DC0" id="_x0000_t202" coordsize="21600,21600" o:spt="202" path="m,l,21600r21600,l21600,xe">
                <v:stroke joinstyle="miter"/>
                <v:path gradientshapeok="t" o:connecttype="rect"/>
              </v:shapetype>
              <v:shape id="Cuadro de texto 2" o:spid="_x0000_s1026" type="#_x0000_t202" style="position:absolute;margin-left:0;margin-top:30.5pt;width:492pt;height:110.6pt;z-index:25165670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sv+QEAAM4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" filled="f" stroked="f">
                <v:textbox style="mso-fit-shape-to-text:t">
                  <w:txbxContent>
                    <w:p w14:paraId="213DD4BC" w14:textId="3396C108" w:rsidR="00886F0F" w:rsidRPr="00AE28A0" w:rsidRDefault="00886F0F" w:rsidP="00886F0F">
                      <w:pPr>
                        <w:pStyle w:val="TITULO-SOSTENIBILIDAD"/>
                        <w:jc w:val="center"/>
                        <w:rPr>
                          <w:rFonts w:ascii="Rubik" w:hAnsi="Rubik" w:cs="Rubik"/>
                          <w:color w:val="4472C4" w:themeColor="accent1"/>
                          <w:sz w:val="48"/>
                          <w:szCs w:val="48"/>
                          <w:u w:val="none"/>
                          <w14:textOutline w14:w="9525" w14:cap="rnd" w14:cmpd="sng" w14:algn="ctr">
                            <w14:solidFill>
                              <w14:schemeClr w14:val="accent1"/>
                            </w14:solidFill>
                            <w14:prstDash w14:val="solid"/>
                            <w14:bevel/>
                          </w14:textOutline>
                        </w:rPr>
                      </w:pPr>
                      <w:r w:rsidRPr="00AE28A0">
                        <w:rPr>
                          <w:rFonts w:ascii="Rubik" w:hAnsi="Rubik" w:cs="Rubik"/>
                          <w:color w:val="4472C4" w:themeColor="accent1"/>
                          <w:sz w:val="48"/>
                          <w:szCs w:val="48"/>
                          <w:u w:val="none"/>
                          <w14:textOutline w14:w="9525" w14:cap="rnd" w14:cmpd="sng" w14:algn="ctr">
                            <w14:solidFill>
                              <w14:schemeClr w14:val="accent1"/>
                            </w14:solidFill>
                            <w14:prstDash w14:val="solid"/>
                            <w14:bevel/>
                          </w14:textOutline>
                        </w:rPr>
                        <w:t>INFORME DE LA OFICINA DE SOSTENIBILIDAD EN EL PERIODO 2024</w:t>
                      </w:r>
                    </w:p>
                    <w:p w14:paraId="17F41023" w14:textId="5B8C61F4" w:rsidR="00886F0F" w:rsidRDefault="00886F0F"/>
                  </w:txbxContent>
                </v:textbox>
                <w10:wrap type="square" anchorx="page"/>
              </v:shape>
            </w:pict>
          </mc:Fallback>
        </mc:AlternateContent>
      </w:r>
    </w:p>
    <w:p w14:paraId="5ED1CB38" w14:textId="4AE7FAAF" w:rsidR="00886F0F" w:rsidRDefault="00886F0F" w:rsidP="00F3419D">
      <w:pPr>
        <w:rPr>
          <w:rFonts w:ascii="Arial" w:hAnsi="Arial" w:cs="Arial"/>
          <w:b/>
          <w:bCs/>
          <w:iCs/>
          <w:sz w:val="28"/>
          <w:szCs w:val="28"/>
          <w:u w:val="single"/>
        </w:rPr>
      </w:pPr>
    </w:p>
    <w:p w14:paraId="4B68A18C" w14:textId="7CF05887" w:rsidR="00522C8D" w:rsidRDefault="00DC21DA" w:rsidP="00F3419D">
      <w:pPr>
        <w:rPr>
          <w:rFonts w:ascii="Arial" w:hAnsi="Arial" w:cs="Arial"/>
          <w:b/>
          <w:bCs/>
          <w:iCs/>
          <w:sz w:val="28"/>
          <w:szCs w:val="28"/>
          <w:u w:val="single"/>
        </w:rPr>
      </w:pPr>
      <w:r>
        <w:rPr>
          <w:rFonts w:ascii="Arial" w:hAnsi="Arial" w:cs="Arial"/>
          <w:b/>
          <w:bCs/>
          <w:iCs/>
          <w:sz w:val="28"/>
          <w:szCs w:val="28"/>
          <w:u w:val="single"/>
        </w:rPr>
        <w:br w:type="page"/>
      </w:r>
    </w:p>
    <w:sdt>
      <w:sdtPr>
        <w:rPr>
          <w:rFonts w:ascii="Rubik" w:eastAsiaTheme="minorHAnsi" w:hAnsi="Rubik" w:cs="Rubik"/>
          <w:color w:val="auto"/>
          <w:sz w:val="22"/>
          <w:szCs w:val="22"/>
          <w:lang w:eastAsia="en-US"/>
        </w:rPr>
        <w:id w:val="-112675288"/>
        <w:docPartObj>
          <w:docPartGallery w:val="Table of Contents"/>
          <w:docPartUnique/>
        </w:docPartObj>
      </w:sdtPr>
      <w:sdtEndPr>
        <w:rPr>
          <w:b/>
          <w:bCs/>
        </w:rPr>
      </w:sdtEndPr>
      <w:sdtContent>
        <w:p w14:paraId="7BAFAF5D" w14:textId="52783998" w:rsidR="00FE76A2" w:rsidRPr="00FE76A2" w:rsidRDefault="00FE76A2">
          <w:pPr>
            <w:pStyle w:val="TtuloTDC"/>
            <w:rPr>
              <w:rFonts w:ascii="Rubik" w:hAnsi="Rubik" w:cs="Rubik"/>
              <w:b/>
              <w:bCs/>
              <w:color w:val="000000" w:themeColor="text1"/>
            </w:rPr>
          </w:pPr>
          <w:r w:rsidRPr="00FE76A2">
            <w:rPr>
              <w:rFonts w:ascii="Rubik" w:hAnsi="Rubik" w:cs="Rubik"/>
              <w:b/>
              <w:bCs/>
              <w:color w:val="000000" w:themeColor="text1"/>
            </w:rPr>
            <w:t>Índice</w:t>
          </w:r>
        </w:p>
        <w:p w14:paraId="39C40776" w14:textId="2B90AF3D" w:rsidR="0051254A" w:rsidRDefault="00FE76A2">
          <w:pPr>
            <w:pStyle w:val="TDC1"/>
            <w:rPr>
              <w:rFonts w:asciiTheme="minorHAnsi" w:eastAsiaTheme="minorEastAsia" w:hAnsiTheme="minorHAnsi" w:cstheme="minorBidi"/>
              <w:noProof/>
              <w:kern w:val="2"/>
              <w:sz w:val="24"/>
              <w:szCs w:val="24"/>
              <w:lang w:eastAsia="es-ES"/>
              <w14:ligatures w14:val="standardContextual"/>
            </w:rPr>
          </w:pPr>
          <w:r w:rsidRPr="00FE76A2">
            <w:fldChar w:fldCharType="begin"/>
          </w:r>
          <w:r w:rsidRPr="00FE76A2">
            <w:instrText xml:space="preserve"> TOC \h \z \t "Título1-Sostenibilidad;1;Título2-Sostenibilidad;2" </w:instrText>
          </w:r>
          <w:r w:rsidRPr="00FE76A2">
            <w:fldChar w:fldCharType="separate"/>
          </w:r>
          <w:hyperlink w:anchor="_Toc198714252" w:history="1">
            <w:r w:rsidR="0051254A" w:rsidRPr="00614C66">
              <w:rPr>
                <w:rStyle w:val="Hipervnculo"/>
                <w:noProof/>
              </w:rPr>
              <w:t>1.</w:t>
            </w:r>
            <w:r w:rsidR="0051254A">
              <w:rPr>
                <w:rFonts w:asciiTheme="minorHAnsi" w:eastAsiaTheme="minorEastAsia" w:hAnsiTheme="minorHAnsi" w:cstheme="minorBidi"/>
                <w:noProof/>
                <w:kern w:val="2"/>
                <w:sz w:val="24"/>
                <w:szCs w:val="24"/>
                <w:lang w:eastAsia="es-ES"/>
                <w14:ligatures w14:val="standardContextual"/>
              </w:rPr>
              <w:tab/>
            </w:r>
            <w:r w:rsidR="0051254A" w:rsidRPr="00614C66">
              <w:rPr>
                <w:rStyle w:val="Hipervnculo"/>
                <w:noProof/>
              </w:rPr>
              <w:t>Agua y zonas verdes</w:t>
            </w:r>
            <w:r w:rsidR="0051254A">
              <w:rPr>
                <w:noProof/>
                <w:webHidden/>
              </w:rPr>
              <w:tab/>
            </w:r>
            <w:r w:rsidR="0051254A">
              <w:rPr>
                <w:noProof/>
                <w:webHidden/>
              </w:rPr>
              <w:fldChar w:fldCharType="begin"/>
            </w:r>
            <w:r w:rsidR="0051254A">
              <w:rPr>
                <w:noProof/>
                <w:webHidden/>
              </w:rPr>
              <w:instrText xml:space="preserve"> PAGEREF _Toc198714252 \h </w:instrText>
            </w:r>
            <w:r w:rsidR="0051254A">
              <w:rPr>
                <w:noProof/>
                <w:webHidden/>
              </w:rPr>
            </w:r>
            <w:r w:rsidR="0051254A">
              <w:rPr>
                <w:noProof/>
                <w:webHidden/>
              </w:rPr>
              <w:fldChar w:fldCharType="separate"/>
            </w:r>
            <w:r w:rsidR="00CB5B52">
              <w:rPr>
                <w:noProof/>
                <w:webHidden/>
              </w:rPr>
              <w:t>2</w:t>
            </w:r>
            <w:r w:rsidR="0051254A">
              <w:rPr>
                <w:noProof/>
                <w:webHidden/>
              </w:rPr>
              <w:fldChar w:fldCharType="end"/>
            </w:r>
          </w:hyperlink>
        </w:p>
        <w:p w14:paraId="305F1222" w14:textId="71AF40C8"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53" w:history="1">
            <w:r w:rsidRPr="00614C66">
              <w:rPr>
                <w:rStyle w:val="Hipervnculo"/>
                <w:noProof/>
              </w:rPr>
              <w:t>a.</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rPr>
              <w:t>Proyecto UniVerde: Renaturalización de los campus.</w:t>
            </w:r>
            <w:r>
              <w:rPr>
                <w:noProof/>
                <w:webHidden/>
              </w:rPr>
              <w:tab/>
            </w:r>
            <w:r>
              <w:rPr>
                <w:noProof/>
                <w:webHidden/>
              </w:rPr>
              <w:fldChar w:fldCharType="begin"/>
            </w:r>
            <w:r>
              <w:rPr>
                <w:noProof/>
                <w:webHidden/>
              </w:rPr>
              <w:instrText xml:space="preserve"> PAGEREF _Toc198714253 \h </w:instrText>
            </w:r>
            <w:r>
              <w:rPr>
                <w:noProof/>
                <w:webHidden/>
              </w:rPr>
            </w:r>
            <w:r>
              <w:rPr>
                <w:noProof/>
                <w:webHidden/>
              </w:rPr>
              <w:fldChar w:fldCharType="separate"/>
            </w:r>
            <w:r w:rsidR="00CB5B52">
              <w:rPr>
                <w:noProof/>
                <w:webHidden/>
              </w:rPr>
              <w:t>2</w:t>
            </w:r>
            <w:r>
              <w:rPr>
                <w:noProof/>
                <w:webHidden/>
              </w:rPr>
              <w:fldChar w:fldCharType="end"/>
            </w:r>
          </w:hyperlink>
        </w:p>
        <w:p w14:paraId="4A477B24" w14:textId="3F6A81FB"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54" w:history="1">
            <w:r w:rsidRPr="00614C66">
              <w:rPr>
                <w:rStyle w:val="Hipervnculo"/>
                <w:noProof/>
              </w:rPr>
              <w:t>b.</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rPr>
              <w:t>Instalación de Fuentes de agua potable.</w:t>
            </w:r>
            <w:r>
              <w:rPr>
                <w:noProof/>
                <w:webHidden/>
              </w:rPr>
              <w:tab/>
            </w:r>
            <w:r>
              <w:rPr>
                <w:noProof/>
                <w:webHidden/>
              </w:rPr>
              <w:fldChar w:fldCharType="begin"/>
            </w:r>
            <w:r>
              <w:rPr>
                <w:noProof/>
                <w:webHidden/>
              </w:rPr>
              <w:instrText xml:space="preserve"> PAGEREF _Toc198714254 \h </w:instrText>
            </w:r>
            <w:r>
              <w:rPr>
                <w:noProof/>
                <w:webHidden/>
              </w:rPr>
            </w:r>
            <w:r>
              <w:rPr>
                <w:noProof/>
                <w:webHidden/>
              </w:rPr>
              <w:fldChar w:fldCharType="separate"/>
            </w:r>
            <w:r w:rsidR="00CB5B52">
              <w:rPr>
                <w:noProof/>
                <w:webHidden/>
              </w:rPr>
              <w:t>2</w:t>
            </w:r>
            <w:r>
              <w:rPr>
                <w:noProof/>
                <w:webHidden/>
              </w:rPr>
              <w:fldChar w:fldCharType="end"/>
            </w:r>
          </w:hyperlink>
        </w:p>
        <w:p w14:paraId="334BF749" w14:textId="26B52729"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55" w:history="1">
            <w:r w:rsidRPr="00614C66">
              <w:rPr>
                <w:rStyle w:val="Hipervnculo"/>
                <w:noProof/>
              </w:rPr>
              <w:t>c.</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rPr>
              <w:t>Recuperación del paseo de Salvago.</w:t>
            </w:r>
            <w:r>
              <w:rPr>
                <w:noProof/>
                <w:webHidden/>
              </w:rPr>
              <w:tab/>
            </w:r>
            <w:r>
              <w:rPr>
                <w:noProof/>
                <w:webHidden/>
              </w:rPr>
              <w:fldChar w:fldCharType="begin"/>
            </w:r>
            <w:r>
              <w:rPr>
                <w:noProof/>
                <w:webHidden/>
              </w:rPr>
              <w:instrText xml:space="preserve"> PAGEREF _Toc198714255 \h </w:instrText>
            </w:r>
            <w:r>
              <w:rPr>
                <w:noProof/>
                <w:webHidden/>
              </w:rPr>
            </w:r>
            <w:r>
              <w:rPr>
                <w:noProof/>
                <w:webHidden/>
              </w:rPr>
              <w:fldChar w:fldCharType="separate"/>
            </w:r>
            <w:r w:rsidR="00CB5B52">
              <w:rPr>
                <w:noProof/>
                <w:webHidden/>
              </w:rPr>
              <w:t>2</w:t>
            </w:r>
            <w:r>
              <w:rPr>
                <w:noProof/>
                <w:webHidden/>
              </w:rPr>
              <w:fldChar w:fldCharType="end"/>
            </w:r>
          </w:hyperlink>
        </w:p>
        <w:p w14:paraId="045A71E2" w14:textId="7CAA6FE6"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56" w:history="1">
            <w:r w:rsidRPr="00614C66">
              <w:rPr>
                <w:rStyle w:val="Hipervnculo"/>
                <w:noProof/>
              </w:rPr>
              <w:t>d.</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rPr>
              <w:t>Acciones de renaturalización.</w:t>
            </w:r>
            <w:r>
              <w:rPr>
                <w:noProof/>
                <w:webHidden/>
              </w:rPr>
              <w:tab/>
            </w:r>
            <w:r>
              <w:rPr>
                <w:noProof/>
                <w:webHidden/>
              </w:rPr>
              <w:fldChar w:fldCharType="begin"/>
            </w:r>
            <w:r>
              <w:rPr>
                <w:noProof/>
                <w:webHidden/>
              </w:rPr>
              <w:instrText xml:space="preserve"> PAGEREF _Toc198714256 \h </w:instrText>
            </w:r>
            <w:r>
              <w:rPr>
                <w:noProof/>
                <w:webHidden/>
              </w:rPr>
            </w:r>
            <w:r>
              <w:rPr>
                <w:noProof/>
                <w:webHidden/>
              </w:rPr>
              <w:fldChar w:fldCharType="separate"/>
            </w:r>
            <w:r w:rsidR="00CB5B52">
              <w:rPr>
                <w:noProof/>
                <w:webHidden/>
              </w:rPr>
              <w:t>3</w:t>
            </w:r>
            <w:r>
              <w:rPr>
                <w:noProof/>
                <w:webHidden/>
              </w:rPr>
              <w:fldChar w:fldCharType="end"/>
            </w:r>
          </w:hyperlink>
        </w:p>
        <w:p w14:paraId="1CCF8DB9" w14:textId="0C499813"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57" w:history="1">
            <w:r w:rsidRPr="00614C66">
              <w:rPr>
                <w:rStyle w:val="Hipervnculo"/>
                <w:noProof/>
              </w:rPr>
              <w:t>e.</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rPr>
              <w:t>Proyecto de NaturaActiva</w:t>
            </w:r>
            <w:r>
              <w:rPr>
                <w:noProof/>
                <w:webHidden/>
              </w:rPr>
              <w:tab/>
            </w:r>
            <w:r>
              <w:rPr>
                <w:noProof/>
                <w:webHidden/>
              </w:rPr>
              <w:fldChar w:fldCharType="begin"/>
            </w:r>
            <w:r>
              <w:rPr>
                <w:noProof/>
                <w:webHidden/>
              </w:rPr>
              <w:instrText xml:space="preserve"> PAGEREF _Toc198714257 \h </w:instrText>
            </w:r>
            <w:r>
              <w:rPr>
                <w:noProof/>
                <w:webHidden/>
              </w:rPr>
            </w:r>
            <w:r>
              <w:rPr>
                <w:noProof/>
                <w:webHidden/>
              </w:rPr>
              <w:fldChar w:fldCharType="separate"/>
            </w:r>
            <w:r w:rsidR="00CB5B52">
              <w:rPr>
                <w:noProof/>
                <w:webHidden/>
              </w:rPr>
              <w:t>3</w:t>
            </w:r>
            <w:r>
              <w:rPr>
                <w:noProof/>
                <w:webHidden/>
              </w:rPr>
              <w:fldChar w:fldCharType="end"/>
            </w:r>
          </w:hyperlink>
        </w:p>
        <w:p w14:paraId="617CA289" w14:textId="2180EF4D" w:rsidR="0051254A" w:rsidRDefault="0051254A">
          <w:pPr>
            <w:pStyle w:val="TDC1"/>
            <w:rPr>
              <w:rFonts w:asciiTheme="minorHAnsi" w:eastAsiaTheme="minorEastAsia" w:hAnsiTheme="minorHAnsi" w:cstheme="minorBidi"/>
              <w:noProof/>
              <w:kern w:val="2"/>
              <w:sz w:val="24"/>
              <w:szCs w:val="24"/>
              <w:lang w:eastAsia="es-ES"/>
              <w14:ligatures w14:val="standardContextual"/>
            </w:rPr>
          </w:pPr>
          <w:hyperlink w:anchor="_Toc198714258" w:history="1">
            <w:r w:rsidRPr="00614C66">
              <w:rPr>
                <w:rStyle w:val="Hipervnculo"/>
                <w:noProof/>
              </w:rPr>
              <w:t>2.</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rPr>
              <w:t>Energía y movilidad</w:t>
            </w:r>
            <w:r>
              <w:rPr>
                <w:noProof/>
                <w:webHidden/>
              </w:rPr>
              <w:tab/>
            </w:r>
            <w:r>
              <w:rPr>
                <w:noProof/>
                <w:webHidden/>
              </w:rPr>
              <w:fldChar w:fldCharType="begin"/>
            </w:r>
            <w:r>
              <w:rPr>
                <w:noProof/>
                <w:webHidden/>
              </w:rPr>
              <w:instrText xml:space="preserve"> PAGEREF _Toc198714258 \h </w:instrText>
            </w:r>
            <w:r>
              <w:rPr>
                <w:noProof/>
                <w:webHidden/>
              </w:rPr>
            </w:r>
            <w:r>
              <w:rPr>
                <w:noProof/>
                <w:webHidden/>
              </w:rPr>
              <w:fldChar w:fldCharType="separate"/>
            </w:r>
            <w:r w:rsidR="00CB5B52">
              <w:rPr>
                <w:noProof/>
                <w:webHidden/>
              </w:rPr>
              <w:t>4</w:t>
            </w:r>
            <w:r>
              <w:rPr>
                <w:noProof/>
                <w:webHidden/>
              </w:rPr>
              <w:fldChar w:fldCharType="end"/>
            </w:r>
          </w:hyperlink>
        </w:p>
        <w:p w14:paraId="057441AF" w14:textId="5D74C8C1"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59" w:history="1">
            <w:r w:rsidRPr="00614C66">
              <w:rPr>
                <w:rStyle w:val="Hipervnculo"/>
                <w:noProof/>
              </w:rPr>
              <w:t>a.</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rPr>
              <w:t>Acuerdo de descuento en el uso de motos eléctricas.</w:t>
            </w:r>
            <w:r>
              <w:rPr>
                <w:noProof/>
                <w:webHidden/>
              </w:rPr>
              <w:tab/>
            </w:r>
            <w:r>
              <w:rPr>
                <w:noProof/>
                <w:webHidden/>
              </w:rPr>
              <w:fldChar w:fldCharType="begin"/>
            </w:r>
            <w:r>
              <w:rPr>
                <w:noProof/>
                <w:webHidden/>
              </w:rPr>
              <w:instrText xml:space="preserve"> PAGEREF _Toc198714259 \h </w:instrText>
            </w:r>
            <w:r>
              <w:rPr>
                <w:noProof/>
                <w:webHidden/>
              </w:rPr>
            </w:r>
            <w:r>
              <w:rPr>
                <w:noProof/>
                <w:webHidden/>
              </w:rPr>
              <w:fldChar w:fldCharType="separate"/>
            </w:r>
            <w:r w:rsidR="00CB5B52">
              <w:rPr>
                <w:noProof/>
                <w:webHidden/>
              </w:rPr>
              <w:t>4</w:t>
            </w:r>
            <w:r>
              <w:rPr>
                <w:noProof/>
                <w:webHidden/>
              </w:rPr>
              <w:fldChar w:fldCharType="end"/>
            </w:r>
          </w:hyperlink>
        </w:p>
        <w:p w14:paraId="580876DE" w14:textId="018F864B"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60" w:history="1">
            <w:r w:rsidRPr="00614C66">
              <w:rPr>
                <w:rStyle w:val="Hipervnculo"/>
                <w:noProof/>
              </w:rPr>
              <w:t>b.</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rPr>
              <w:t>Instalaciones fotovoltaicas para autoconsumo.</w:t>
            </w:r>
            <w:r>
              <w:rPr>
                <w:noProof/>
                <w:webHidden/>
              </w:rPr>
              <w:tab/>
            </w:r>
            <w:r>
              <w:rPr>
                <w:noProof/>
                <w:webHidden/>
              </w:rPr>
              <w:fldChar w:fldCharType="begin"/>
            </w:r>
            <w:r>
              <w:rPr>
                <w:noProof/>
                <w:webHidden/>
              </w:rPr>
              <w:instrText xml:space="preserve"> PAGEREF _Toc198714260 \h </w:instrText>
            </w:r>
            <w:r>
              <w:rPr>
                <w:noProof/>
                <w:webHidden/>
              </w:rPr>
            </w:r>
            <w:r>
              <w:rPr>
                <w:noProof/>
                <w:webHidden/>
              </w:rPr>
              <w:fldChar w:fldCharType="separate"/>
            </w:r>
            <w:r w:rsidR="00CB5B52">
              <w:rPr>
                <w:noProof/>
                <w:webHidden/>
              </w:rPr>
              <w:t>4</w:t>
            </w:r>
            <w:r>
              <w:rPr>
                <w:noProof/>
                <w:webHidden/>
              </w:rPr>
              <w:fldChar w:fldCharType="end"/>
            </w:r>
          </w:hyperlink>
        </w:p>
        <w:p w14:paraId="57C50780" w14:textId="29C87481"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61" w:history="1">
            <w:r w:rsidRPr="00614C66">
              <w:rPr>
                <w:rStyle w:val="Hipervnculo"/>
                <w:noProof/>
              </w:rPr>
              <w:t>c.</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rPr>
              <w:t>Convenio para la instalación de 2 cargadores de vehículos eléctricos.</w:t>
            </w:r>
            <w:r>
              <w:rPr>
                <w:noProof/>
                <w:webHidden/>
              </w:rPr>
              <w:tab/>
            </w:r>
            <w:r>
              <w:rPr>
                <w:noProof/>
                <w:webHidden/>
              </w:rPr>
              <w:fldChar w:fldCharType="begin"/>
            </w:r>
            <w:r>
              <w:rPr>
                <w:noProof/>
                <w:webHidden/>
              </w:rPr>
              <w:instrText xml:space="preserve"> PAGEREF _Toc198714261 \h </w:instrText>
            </w:r>
            <w:r>
              <w:rPr>
                <w:noProof/>
                <w:webHidden/>
              </w:rPr>
            </w:r>
            <w:r>
              <w:rPr>
                <w:noProof/>
                <w:webHidden/>
              </w:rPr>
              <w:fldChar w:fldCharType="separate"/>
            </w:r>
            <w:r w:rsidR="00CB5B52">
              <w:rPr>
                <w:noProof/>
                <w:webHidden/>
              </w:rPr>
              <w:t>5</w:t>
            </w:r>
            <w:r>
              <w:rPr>
                <w:noProof/>
                <w:webHidden/>
              </w:rPr>
              <w:fldChar w:fldCharType="end"/>
            </w:r>
          </w:hyperlink>
        </w:p>
        <w:p w14:paraId="3CBDA612" w14:textId="10A8C39F"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62" w:history="1">
            <w:r w:rsidRPr="00614C66">
              <w:rPr>
                <w:rStyle w:val="Hipervnculo"/>
                <w:noProof/>
              </w:rPr>
              <w:t>d.</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rPr>
              <w:t>Aplicación CONECTA.</w:t>
            </w:r>
            <w:r>
              <w:rPr>
                <w:noProof/>
                <w:webHidden/>
              </w:rPr>
              <w:tab/>
            </w:r>
            <w:r>
              <w:rPr>
                <w:noProof/>
                <w:webHidden/>
              </w:rPr>
              <w:fldChar w:fldCharType="begin"/>
            </w:r>
            <w:r>
              <w:rPr>
                <w:noProof/>
                <w:webHidden/>
              </w:rPr>
              <w:instrText xml:space="preserve"> PAGEREF _Toc198714262 \h </w:instrText>
            </w:r>
            <w:r>
              <w:rPr>
                <w:noProof/>
                <w:webHidden/>
              </w:rPr>
            </w:r>
            <w:r>
              <w:rPr>
                <w:noProof/>
                <w:webHidden/>
              </w:rPr>
              <w:fldChar w:fldCharType="separate"/>
            </w:r>
            <w:r w:rsidR="00CB5B52">
              <w:rPr>
                <w:noProof/>
                <w:webHidden/>
              </w:rPr>
              <w:t>5</w:t>
            </w:r>
            <w:r>
              <w:rPr>
                <w:noProof/>
                <w:webHidden/>
              </w:rPr>
              <w:fldChar w:fldCharType="end"/>
            </w:r>
          </w:hyperlink>
        </w:p>
        <w:p w14:paraId="5298E1F2" w14:textId="10A8B020"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63" w:history="1">
            <w:r w:rsidRPr="00614C66">
              <w:rPr>
                <w:rStyle w:val="Hipervnculo"/>
                <w:noProof/>
              </w:rPr>
              <w:t>e.</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rPr>
              <w:t>Aplicación de uso del coche compartido.</w:t>
            </w:r>
            <w:r>
              <w:rPr>
                <w:noProof/>
                <w:webHidden/>
              </w:rPr>
              <w:tab/>
            </w:r>
            <w:r>
              <w:rPr>
                <w:noProof/>
                <w:webHidden/>
              </w:rPr>
              <w:fldChar w:fldCharType="begin"/>
            </w:r>
            <w:r>
              <w:rPr>
                <w:noProof/>
                <w:webHidden/>
              </w:rPr>
              <w:instrText xml:space="preserve"> PAGEREF _Toc198714263 \h </w:instrText>
            </w:r>
            <w:r>
              <w:rPr>
                <w:noProof/>
                <w:webHidden/>
              </w:rPr>
            </w:r>
            <w:r>
              <w:rPr>
                <w:noProof/>
                <w:webHidden/>
              </w:rPr>
              <w:fldChar w:fldCharType="separate"/>
            </w:r>
            <w:r w:rsidR="00CB5B52">
              <w:rPr>
                <w:noProof/>
                <w:webHidden/>
              </w:rPr>
              <w:t>5</w:t>
            </w:r>
            <w:r>
              <w:rPr>
                <w:noProof/>
                <w:webHidden/>
              </w:rPr>
              <w:fldChar w:fldCharType="end"/>
            </w:r>
          </w:hyperlink>
        </w:p>
        <w:p w14:paraId="4E20DFD9" w14:textId="75D09F53" w:rsidR="0051254A" w:rsidRDefault="0051254A">
          <w:pPr>
            <w:pStyle w:val="TDC1"/>
            <w:rPr>
              <w:rFonts w:asciiTheme="minorHAnsi" w:eastAsiaTheme="minorEastAsia" w:hAnsiTheme="minorHAnsi" w:cstheme="minorBidi"/>
              <w:noProof/>
              <w:kern w:val="2"/>
              <w:sz w:val="24"/>
              <w:szCs w:val="24"/>
              <w:lang w:eastAsia="es-ES"/>
              <w14:ligatures w14:val="standardContextual"/>
            </w:rPr>
          </w:pPr>
          <w:hyperlink w:anchor="_Toc198714264" w:history="1">
            <w:r w:rsidRPr="00614C66">
              <w:rPr>
                <w:rStyle w:val="Hipervnculo"/>
                <w:noProof/>
              </w:rPr>
              <w:t>3.</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rPr>
              <w:t>Gestión de Residuos</w:t>
            </w:r>
            <w:r>
              <w:rPr>
                <w:noProof/>
                <w:webHidden/>
              </w:rPr>
              <w:tab/>
            </w:r>
            <w:r>
              <w:rPr>
                <w:noProof/>
                <w:webHidden/>
              </w:rPr>
              <w:fldChar w:fldCharType="begin"/>
            </w:r>
            <w:r>
              <w:rPr>
                <w:noProof/>
                <w:webHidden/>
              </w:rPr>
              <w:instrText xml:space="preserve"> PAGEREF _Toc198714264 \h </w:instrText>
            </w:r>
            <w:r>
              <w:rPr>
                <w:noProof/>
                <w:webHidden/>
              </w:rPr>
            </w:r>
            <w:r>
              <w:rPr>
                <w:noProof/>
                <w:webHidden/>
              </w:rPr>
              <w:fldChar w:fldCharType="separate"/>
            </w:r>
            <w:r w:rsidR="00CB5B52">
              <w:rPr>
                <w:noProof/>
                <w:webHidden/>
              </w:rPr>
              <w:t>6</w:t>
            </w:r>
            <w:r>
              <w:rPr>
                <w:noProof/>
                <w:webHidden/>
              </w:rPr>
              <w:fldChar w:fldCharType="end"/>
            </w:r>
          </w:hyperlink>
        </w:p>
        <w:p w14:paraId="5E3866FD" w14:textId="5EE355ED"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65" w:history="1">
            <w:r w:rsidRPr="00614C66">
              <w:rPr>
                <w:rStyle w:val="Hipervnculo"/>
                <w:noProof/>
              </w:rPr>
              <w:t>a.</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rPr>
              <w:t>Residuos de Aparatos Eléctricos y Electrónicos (RAEE)</w:t>
            </w:r>
            <w:r>
              <w:rPr>
                <w:noProof/>
                <w:webHidden/>
              </w:rPr>
              <w:tab/>
            </w:r>
            <w:r>
              <w:rPr>
                <w:noProof/>
                <w:webHidden/>
              </w:rPr>
              <w:fldChar w:fldCharType="begin"/>
            </w:r>
            <w:r>
              <w:rPr>
                <w:noProof/>
                <w:webHidden/>
              </w:rPr>
              <w:instrText xml:space="preserve"> PAGEREF _Toc198714265 \h </w:instrText>
            </w:r>
            <w:r>
              <w:rPr>
                <w:noProof/>
                <w:webHidden/>
              </w:rPr>
            </w:r>
            <w:r>
              <w:rPr>
                <w:noProof/>
                <w:webHidden/>
              </w:rPr>
              <w:fldChar w:fldCharType="separate"/>
            </w:r>
            <w:r w:rsidR="00CB5B52">
              <w:rPr>
                <w:noProof/>
                <w:webHidden/>
              </w:rPr>
              <w:t>6</w:t>
            </w:r>
            <w:r>
              <w:rPr>
                <w:noProof/>
                <w:webHidden/>
              </w:rPr>
              <w:fldChar w:fldCharType="end"/>
            </w:r>
          </w:hyperlink>
        </w:p>
        <w:p w14:paraId="34D3EBFA" w14:textId="6FCE754F"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66" w:history="1">
            <w:r w:rsidRPr="00614C66">
              <w:rPr>
                <w:rStyle w:val="Hipervnculo"/>
                <w:noProof/>
              </w:rPr>
              <w:t>b.</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rPr>
              <w:t>Papel Confidencial</w:t>
            </w:r>
            <w:r>
              <w:rPr>
                <w:noProof/>
                <w:webHidden/>
              </w:rPr>
              <w:tab/>
            </w:r>
            <w:r>
              <w:rPr>
                <w:noProof/>
                <w:webHidden/>
              </w:rPr>
              <w:fldChar w:fldCharType="begin"/>
            </w:r>
            <w:r>
              <w:rPr>
                <w:noProof/>
                <w:webHidden/>
              </w:rPr>
              <w:instrText xml:space="preserve"> PAGEREF _Toc198714266 \h </w:instrText>
            </w:r>
            <w:r>
              <w:rPr>
                <w:noProof/>
                <w:webHidden/>
              </w:rPr>
            </w:r>
            <w:r>
              <w:rPr>
                <w:noProof/>
                <w:webHidden/>
              </w:rPr>
              <w:fldChar w:fldCharType="separate"/>
            </w:r>
            <w:r w:rsidR="00CB5B52">
              <w:rPr>
                <w:noProof/>
                <w:webHidden/>
              </w:rPr>
              <w:t>6</w:t>
            </w:r>
            <w:r>
              <w:rPr>
                <w:noProof/>
                <w:webHidden/>
              </w:rPr>
              <w:fldChar w:fldCharType="end"/>
            </w:r>
          </w:hyperlink>
        </w:p>
        <w:p w14:paraId="41109728" w14:textId="1EC560AC"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67" w:history="1">
            <w:r w:rsidRPr="00614C66">
              <w:rPr>
                <w:rStyle w:val="Hipervnculo"/>
                <w:noProof/>
              </w:rPr>
              <w:t>c.</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rPr>
              <w:t>Papel, Cartón y Envases Ligeros</w:t>
            </w:r>
            <w:r>
              <w:rPr>
                <w:noProof/>
                <w:webHidden/>
              </w:rPr>
              <w:tab/>
            </w:r>
            <w:r>
              <w:rPr>
                <w:noProof/>
                <w:webHidden/>
              </w:rPr>
              <w:fldChar w:fldCharType="begin"/>
            </w:r>
            <w:r>
              <w:rPr>
                <w:noProof/>
                <w:webHidden/>
              </w:rPr>
              <w:instrText xml:space="preserve"> PAGEREF _Toc198714267 \h </w:instrText>
            </w:r>
            <w:r>
              <w:rPr>
                <w:noProof/>
                <w:webHidden/>
              </w:rPr>
            </w:r>
            <w:r>
              <w:rPr>
                <w:noProof/>
                <w:webHidden/>
              </w:rPr>
              <w:fldChar w:fldCharType="separate"/>
            </w:r>
            <w:r w:rsidR="00CB5B52">
              <w:rPr>
                <w:noProof/>
                <w:webHidden/>
              </w:rPr>
              <w:t>6</w:t>
            </w:r>
            <w:r>
              <w:rPr>
                <w:noProof/>
                <w:webHidden/>
              </w:rPr>
              <w:fldChar w:fldCharType="end"/>
            </w:r>
          </w:hyperlink>
        </w:p>
        <w:p w14:paraId="3483C25B" w14:textId="2FD19A57" w:rsidR="0051254A" w:rsidRDefault="0051254A">
          <w:pPr>
            <w:pStyle w:val="TDC1"/>
            <w:rPr>
              <w:rFonts w:asciiTheme="minorHAnsi" w:eastAsiaTheme="minorEastAsia" w:hAnsiTheme="minorHAnsi" w:cstheme="minorBidi"/>
              <w:noProof/>
              <w:kern w:val="2"/>
              <w:sz w:val="24"/>
              <w:szCs w:val="24"/>
              <w:lang w:eastAsia="es-ES"/>
              <w14:ligatures w14:val="standardContextual"/>
            </w:rPr>
          </w:pPr>
          <w:hyperlink w:anchor="_Toc198714268" w:history="1">
            <w:r w:rsidRPr="00614C66">
              <w:rPr>
                <w:rStyle w:val="Hipervnculo"/>
                <w:noProof/>
              </w:rPr>
              <w:t>4.</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rPr>
              <w:t>Educación y jornadas o actividades concienciación ambiental.</w:t>
            </w:r>
            <w:r>
              <w:rPr>
                <w:noProof/>
                <w:webHidden/>
              </w:rPr>
              <w:tab/>
            </w:r>
            <w:r>
              <w:rPr>
                <w:noProof/>
                <w:webHidden/>
              </w:rPr>
              <w:fldChar w:fldCharType="begin"/>
            </w:r>
            <w:r>
              <w:rPr>
                <w:noProof/>
                <w:webHidden/>
              </w:rPr>
              <w:instrText xml:space="preserve"> PAGEREF _Toc198714268 \h </w:instrText>
            </w:r>
            <w:r>
              <w:rPr>
                <w:noProof/>
                <w:webHidden/>
              </w:rPr>
            </w:r>
            <w:r>
              <w:rPr>
                <w:noProof/>
                <w:webHidden/>
              </w:rPr>
              <w:fldChar w:fldCharType="separate"/>
            </w:r>
            <w:r w:rsidR="00CB5B52">
              <w:rPr>
                <w:noProof/>
                <w:webHidden/>
              </w:rPr>
              <w:t>7</w:t>
            </w:r>
            <w:r>
              <w:rPr>
                <w:noProof/>
                <w:webHidden/>
              </w:rPr>
              <w:fldChar w:fldCharType="end"/>
            </w:r>
          </w:hyperlink>
        </w:p>
        <w:p w14:paraId="3DC3FB52" w14:textId="7B16AC9C"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69" w:history="1">
            <w:r w:rsidRPr="00614C66">
              <w:rPr>
                <w:rStyle w:val="Hipervnculo"/>
                <w:noProof/>
                <w:lang w:eastAsia="es-ES"/>
              </w:rPr>
              <w:t>a.</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lang w:eastAsia="es-ES"/>
              </w:rPr>
              <w:t>La ULPGC y Soy Mamut impulsan con UniPlanet.</w:t>
            </w:r>
            <w:r>
              <w:rPr>
                <w:noProof/>
                <w:webHidden/>
              </w:rPr>
              <w:tab/>
            </w:r>
            <w:r>
              <w:rPr>
                <w:noProof/>
                <w:webHidden/>
              </w:rPr>
              <w:fldChar w:fldCharType="begin"/>
            </w:r>
            <w:r>
              <w:rPr>
                <w:noProof/>
                <w:webHidden/>
              </w:rPr>
              <w:instrText xml:space="preserve"> PAGEREF _Toc198714269 \h </w:instrText>
            </w:r>
            <w:r>
              <w:rPr>
                <w:noProof/>
                <w:webHidden/>
              </w:rPr>
            </w:r>
            <w:r>
              <w:rPr>
                <w:noProof/>
                <w:webHidden/>
              </w:rPr>
              <w:fldChar w:fldCharType="separate"/>
            </w:r>
            <w:r w:rsidR="00CB5B52">
              <w:rPr>
                <w:noProof/>
                <w:webHidden/>
              </w:rPr>
              <w:t>7</w:t>
            </w:r>
            <w:r>
              <w:rPr>
                <w:noProof/>
                <w:webHidden/>
              </w:rPr>
              <w:fldChar w:fldCharType="end"/>
            </w:r>
          </w:hyperlink>
        </w:p>
        <w:p w14:paraId="228D3F99" w14:textId="11FB7FE2"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70" w:history="1">
            <w:r w:rsidRPr="00614C66">
              <w:rPr>
                <w:rStyle w:val="Hipervnculo"/>
                <w:noProof/>
                <w:lang w:eastAsia="es-ES"/>
              </w:rPr>
              <w:t>b.</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lang w:eastAsia="es-ES"/>
              </w:rPr>
              <w:t>El proyecto “Crea y Recicla”.</w:t>
            </w:r>
            <w:r>
              <w:rPr>
                <w:noProof/>
                <w:webHidden/>
              </w:rPr>
              <w:tab/>
            </w:r>
            <w:r>
              <w:rPr>
                <w:noProof/>
                <w:webHidden/>
              </w:rPr>
              <w:fldChar w:fldCharType="begin"/>
            </w:r>
            <w:r>
              <w:rPr>
                <w:noProof/>
                <w:webHidden/>
              </w:rPr>
              <w:instrText xml:space="preserve"> PAGEREF _Toc198714270 \h </w:instrText>
            </w:r>
            <w:r>
              <w:rPr>
                <w:noProof/>
                <w:webHidden/>
              </w:rPr>
            </w:r>
            <w:r>
              <w:rPr>
                <w:noProof/>
                <w:webHidden/>
              </w:rPr>
              <w:fldChar w:fldCharType="separate"/>
            </w:r>
            <w:r w:rsidR="00CB5B52">
              <w:rPr>
                <w:noProof/>
                <w:webHidden/>
              </w:rPr>
              <w:t>7</w:t>
            </w:r>
            <w:r>
              <w:rPr>
                <w:noProof/>
                <w:webHidden/>
              </w:rPr>
              <w:fldChar w:fldCharType="end"/>
            </w:r>
          </w:hyperlink>
        </w:p>
        <w:p w14:paraId="1FCD9D03" w14:textId="7200F599" w:rsidR="0051254A" w:rsidRDefault="0051254A">
          <w:pPr>
            <w:pStyle w:val="TDC1"/>
            <w:rPr>
              <w:rFonts w:asciiTheme="minorHAnsi" w:eastAsiaTheme="minorEastAsia" w:hAnsiTheme="minorHAnsi" w:cstheme="minorBidi"/>
              <w:noProof/>
              <w:kern w:val="2"/>
              <w:sz w:val="24"/>
              <w:szCs w:val="24"/>
              <w:lang w:eastAsia="es-ES"/>
              <w14:ligatures w14:val="standardContextual"/>
            </w:rPr>
          </w:pPr>
          <w:hyperlink w:anchor="_Toc198714271" w:history="1">
            <w:r w:rsidRPr="00614C66">
              <w:rPr>
                <w:rStyle w:val="Hipervnculo"/>
                <w:noProof/>
                <w:lang w:eastAsia="es-ES"/>
              </w:rPr>
              <w:t>5.</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lang w:eastAsia="es-ES"/>
              </w:rPr>
              <w:t>Agenda 2030 y representación institucional</w:t>
            </w:r>
            <w:r>
              <w:rPr>
                <w:noProof/>
                <w:webHidden/>
              </w:rPr>
              <w:tab/>
            </w:r>
            <w:r>
              <w:rPr>
                <w:noProof/>
                <w:webHidden/>
              </w:rPr>
              <w:fldChar w:fldCharType="begin"/>
            </w:r>
            <w:r>
              <w:rPr>
                <w:noProof/>
                <w:webHidden/>
              </w:rPr>
              <w:instrText xml:space="preserve"> PAGEREF _Toc198714271 \h </w:instrText>
            </w:r>
            <w:r>
              <w:rPr>
                <w:noProof/>
                <w:webHidden/>
              </w:rPr>
            </w:r>
            <w:r>
              <w:rPr>
                <w:noProof/>
                <w:webHidden/>
              </w:rPr>
              <w:fldChar w:fldCharType="separate"/>
            </w:r>
            <w:r w:rsidR="00CB5B52">
              <w:rPr>
                <w:noProof/>
                <w:webHidden/>
              </w:rPr>
              <w:t>7</w:t>
            </w:r>
            <w:r>
              <w:rPr>
                <w:noProof/>
                <w:webHidden/>
              </w:rPr>
              <w:fldChar w:fldCharType="end"/>
            </w:r>
          </w:hyperlink>
        </w:p>
        <w:p w14:paraId="2E0D3A0F" w14:textId="4C21C822"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72" w:history="1">
            <w:r w:rsidRPr="00614C66">
              <w:rPr>
                <w:rStyle w:val="Hipervnculo"/>
                <w:noProof/>
                <w:lang w:eastAsia="es-ES"/>
              </w:rPr>
              <w:t>a.</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lang w:eastAsia="es-ES"/>
              </w:rPr>
              <w:t>CRUE Sostenibilidad.</w:t>
            </w:r>
            <w:r>
              <w:rPr>
                <w:noProof/>
                <w:webHidden/>
              </w:rPr>
              <w:tab/>
            </w:r>
            <w:r>
              <w:rPr>
                <w:noProof/>
                <w:webHidden/>
              </w:rPr>
              <w:fldChar w:fldCharType="begin"/>
            </w:r>
            <w:r>
              <w:rPr>
                <w:noProof/>
                <w:webHidden/>
              </w:rPr>
              <w:instrText xml:space="preserve"> PAGEREF _Toc198714272 \h </w:instrText>
            </w:r>
            <w:r>
              <w:rPr>
                <w:noProof/>
                <w:webHidden/>
              </w:rPr>
            </w:r>
            <w:r>
              <w:rPr>
                <w:noProof/>
                <w:webHidden/>
              </w:rPr>
              <w:fldChar w:fldCharType="separate"/>
            </w:r>
            <w:r w:rsidR="00CB5B52">
              <w:rPr>
                <w:noProof/>
                <w:webHidden/>
              </w:rPr>
              <w:t>7</w:t>
            </w:r>
            <w:r>
              <w:rPr>
                <w:noProof/>
                <w:webHidden/>
              </w:rPr>
              <w:fldChar w:fldCharType="end"/>
            </w:r>
          </w:hyperlink>
        </w:p>
        <w:p w14:paraId="4C790D3E" w14:textId="0909831B"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73" w:history="1">
            <w:r w:rsidRPr="00614C66">
              <w:rPr>
                <w:rStyle w:val="Hipervnculo"/>
                <w:noProof/>
                <w:lang w:eastAsia="es-ES"/>
              </w:rPr>
              <w:t>b.</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lang w:eastAsia="es-ES"/>
              </w:rPr>
              <w:t>Inclusión de la ULPGC en REDS-SDSN Spain.</w:t>
            </w:r>
            <w:r>
              <w:rPr>
                <w:noProof/>
                <w:webHidden/>
              </w:rPr>
              <w:tab/>
            </w:r>
            <w:r>
              <w:rPr>
                <w:noProof/>
                <w:webHidden/>
              </w:rPr>
              <w:fldChar w:fldCharType="begin"/>
            </w:r>
            <w:r>
              <w:rPr>
                <w:noProof/>
                <w:webHidden/>
              </w:rPr>
              <w:instrText xml:space="preserve"> PAGEREF _Toc198714273 \h </w:instrText>
            </w:r>
            <w:r>
              <w:rPr>
                <w:noProof/>
                <w:webHidden/>
              </w:rPr>
            </w:r>
            <w:r>
              <w:rPr>
                <w:noProof/>
                <w:webHidden/>
              </w:rPr>
              <w:fldChar w:fldCharType="separate"/>
            </w:r>
            <w:r w:rsidR="00CB5B52">
              <w:rPr>
                <w:noProof/>
                <w:webHidden/>
              </w:rPr>
              <w:t>8</w:t>
            </w:r>
            <w:r>
              <w:rPr>
                <w:noProof/>
                <w:webHidden/>
              </w:rPr>
              <w:fldChar w:fldCharType="end"/>
            </w:r>
          </w:hyperlink>
        </w:p>
        <w:p w14:paraId="5AFDDB6A" w14:textId="49960A98"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74" w:history="1">
            <w:r w:rsidRPr="00614C66">
              <w:rPr>
                <w:rStyle w:val="Hipervnculo"/>
                <w:noProof/>
                <w:lang w:eastAsia="es-ES"/>
              </w:rPr>
              <w:t>c.</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lang w:eastAsia="es-ES"/>
              </w:rPr>
              <w:t>Grupos de pilotaje del GobCan 2024.</w:t>
            </w:r>
            <w:r>
              <w:rPr>
                <w:noProof/>
                <w:webHidden/>
              </w:rPr>
              <w:tab/>
            </w:r>
            <w:r>
              <w:rPr>
                <w:noProof/>
                <w:webHidden/>
              </w:rPr>
              <w:fldChar w:fldCharType="begin"/>
            </w:r>
            <w:r>
              <w:rPr>
                <w:noProof/>
                <w:webHidden/>
              </w:rPr>
              <w:instrText xml:space="preserve"> PAGEREF _Toc198714274 \h </w:instrText>
            </w:r>
            <w:r>
              <w:rPr>
                <w:noProof/>
                <w:webHidden/>
              </w:rPr>
            </w:r>
            <w:r>
              <w:rPr>
                <w:noProof/>
                <w:webHidden/>
              </w:rPr>
              <w:fldChar w:fldCharType="separate"/>
            </w:r>
            <w:r w:rsidR="00CB5B52">
              <w:rPr>
                <w:noProof/>
                <w:webHidden/>
              </w:rPr>
              <w:t>8</w:t>
            </w:r>
            <w:r>
              <w:rPr>
                <w:noProof/>
                <w:webHidden/>
              </w:rPr>
              <w:fldChar w:fldCharType="end"/>
            </w:r>
          </w:hyperlink>
        </w:p>
        <w:p w14:paraId="57D74DD1" w14:textId="435E44E3"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75" w:history="1">
            <w:r w:rsidRPr="00614C66">
              <w:rPr>
                <w:rStyle w:val="Hipervnculo"/>
                <w:noProof/>
                <w:lang w:eastAsia="es-ES"/>
              </w:rPr>
              <w:t>d.</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lang w:eastAsia="es-ES"/>
              </w:rPr>
              <w:t>Proyectos de Sostenibilidad de la Agenda 2030.</w:t>
            </w:r>
            <w:r>
              <w:rPr>
                <w:noProof/>
                <w:webHidden/>
              </w:rPr>
              <w:tab/>
            </w:r>
            <w:r>
              <w:rPr>
                <w:noProof/>
                <w:webHidden/>
              </w:rPr>
              <w:fldChar w:fldCharType="begin"/>
            </w:r>
            <w:r>
              <w:rPr>
                <w:noProof/>
                <w:webHidden/>
              </w:rPr>
              <w:instrText xml:space="preserve"> PAGEREF _Toc198714275 \h </w:instrText>
            </w:r>
            <w:r>
              <w:rPr>
                <w:noProof/>
                <w:webHidden/>
              </w:rPr>
            </w:r>
            <w:r>
              <w:rPr>
                <w:noProof/>
                <w:webHidden/>
              </w:rPr>
              <w:fldChar w:fldCharType="separate"/>
            </w:r>
            <w:r w:rsidR="00CB5B52">
              <w:rPr>
                <w:noProof/>
                <w:webHidden/>
              </w:rPr>
              <w:t>8</w:t>
            </w:r>
            <w:r>
              <w:rPr>
                <w:noProof/>
                <w:webHidden/>
              </w:rPr>
              <w:fldChar w:fldCharType="end"/>
            </w:r>
          </w:hyperlink>
        </w:p>
        <w:p w14:paraId="79D142BC" w14:textId="2B0817F7" w:rsidR="0051254A" w:rsidRDefault="0051254A">
          <w:pPr>
            <w:pStyle w:val="TDC1"/>
            <w:rPr>
              <w:rFonts w:asciiTheme="minorHAnsi" w:eastAsiaTheme="minorEastAsia" w:hAnsiTheme="minorHAnsi" w:cstheme="minorBidi"/>
              <w:noProof/>
              <w:kern w:val="2"/>
              <w:sz w:val="24"/>
              <w:szCs w:val="24"/>
              <w:lang w:eastAsia="es-ES"/>
              <w14:ligatures w14:val="standardContextual"/>
            </w:rPr>
          </w:pPr>
          <w:hyperlink w:anchor="_Toc198714276" w:history="1">
            <w:r w:rsidRPr="00614C66">
              <w:rPr>
                <w:rStyle w:val="Hipervnculo"/>
                <w:noProof/>
                <w:lang w:eastAsia="es-ES"/>
              </w:rPr>
              <w:t>6.</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lang w:eastAsia="es-ES"/>
              </w:rPr>
              <w:t>Rankings</w:t>
            </w:r>
            <w:r>
              <w:rPr>
                <w:noProof/>
                <w:webHidden/>
              </w:rPr>
              <w:tab/>
            </w:r>
            <w:r>
              <w:rPr>
                <w:noProof/>
                <w:webHidden/>
              </w:rPr>
              <w:fldChar w:fldCharType="begin"/>
            </w:r>
            <w:r>
              <w:rPr>
                <w:noProof/>
                <w:webHidden/>
              </w:rPr>
              <w:instrText xml:space="preserve"> PAGEREF _Toc198714276 \h </w:instrText>
            </w:r>
            <w:r>
              <w:rPr>
                <w:noProof/>
                <w:webHidden/>
              </w:rPr>
            </w:r>
            <w:r>
              <w:rPr>
                <w:noProof/>
                <w:webHidden/>
              </w:rPr>
              <w:fldChar w:fldCharType="separate"/>
            </w:r>
            <w:r w:rsidR="00CB5B52">
              <w:rPr>
                <w:noProof/>
                <w:webHidden/>
              </w:rPr>
              <w:t>9</w:t>
            </w:r>
            <w:r>
              <w:rPr>
                <w:noProof/>
                <w:webHidden/>
              </w:rPr>
              <w:fldChar w:fldCharType="end"/>
            </w:r>
          </w:hyperlink>
        </w:p>
        <w:p w14:paraId="6BFA1124" w14:textId="4A94968D" w:rsidR="0051254A" w:rsidRDefault="0051254A">
          <w:pPr>
            <w:pStyle w:val="TDC2"/>
            <w:tabs>
              <w:tab w:val="left" w:pos="660"/>
              <w:tab w:val="right" w:leader="dot" w:pos="9204"/>
            </w:tabs>
            <w:rPr>
              <w:rFonts w:asciiTheme="minorHAnsi" w:eastAsiaTheme="minorEastAsia" w:hAnsiTheme="minorHAnsi" w:cstheme="minorBidi"/>
              <w:noProof/>
              <w:kern w:val="2"/>
              <w:sz w:val="24"/>
              <w:szCs w:val="24"/>
              <w:lang w:eastAsia="es-ES"/>
              <w14:ligatures w14:val="standardContextual"/>
            </w:rPr>
          </w:pPr>
          <w:hyperlink w:anchor="_Toc198714277" w:history="1">
            <w:r w:rsidRPr="00614C66">
              <w:rPr>
                <w:rStyle w:val="Hipervnculo"/>
                <w:noProof/>
                <w:lang w:eastAsia="es-ES"/>
              </w:rPr>
              <w:t>a.</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lang w:eastAsia="es-ES"/>
              </w:rPr>
              <w:t>Green-Metrics.</w:t>
            </w:r>
            <w:r>
              <w:rPr>
                <w:noProof/>
                <w:webHidden/>
              </w:rPr>
              <w:tab/>
            </w:r>
            <w:r>
              <w:rPr>
                <w:noProof/>
                <w:webHidden/>
              </w:rPr>
              <w:fldChar w:fldCharType="begin"/>
            </w:r>
            <w:r>
              <w:rPr>
                <w:noProof/>
                <w:webHidden/>
              </w:rPr>
              <w:instrText xml:space="preserve"> PAGEREF _Toc198714277 \h </w:instrText>
            </w:r>
            <w:r>
              <w:rPr>
                <w:noProof/>
                <w:webHidden/>
              </w:rPr>
            </w:r>
            <w:r>
              <w:rPr>
                <w:noProof/>
                <w:webHidden/>
              </w:rPr>
              <w:fldChar w:fldCharType="separate"/>
            </w:r>
            <w:r w:rsidR="00CB5B52">
              <w:rPr>
                <w:noProof/>
                <w:webHidden/>
              </w:rPr>
              <w:t>9</w:t>
            </w:r>
            <w:r>
              <w:rPr>
                <w:noProof/>
                <w:webHidden/>
              </w:rPr>
              <w:fldChar w:fldCharType="end"/>
            </w:r>
          </w:hyperlink>
        </w:p>
        <w:p w14:paraId="7370932D" w14:textId="2F671196" w:rsidR="0051254A" w:rsidRDefault="0051254A">
          <w:pPr>
            <w:pStyle w:val="TDC1"/>
            <w:rPr>
              <w:rFonts w:asciiTheme="minorHAnsi" w:eastAsiaTheme="minorEastAsia" w:hAnsiTheme="minorHAnsi" w:cstheme="minorBidi"/>
              <w:noProof/>
              <w:kern w:val="2"/>
              <w:sz w:val="24"/>
              <w:szCs w:val="24"/>
              <w:lang w:eastAsia="es-ES"/>
              <w14:ligatures w14:val="standardContextual"/>
            </w:rPr>
          </w:pPr>
          <w:hyperlink w:anchor="_Toc198714278" w:history="1">
            <w:r w:rsidRPr="00614C66">
              <w:rPr>
                <w:rStyle w:val="Hipervnculo"/>
                <w:noProof/>
                <w:lang w:eastAsia="es-ES"/>
              </w:rPr>
              <w:t>7.</w:t>
            </w:r>
            <w:r>
              <w:rPr>
                <w:rFonts w:asciiTheme="minorHAnsi" w:eastAsiaTheme="minorEastAsia" w:hAnsiTheme="minorHAnsi" w:cstheme="minorBidi"/>
                <w:noProof/>
                <w:kern w:val="2"/>
                <w:sz w:val="24"/>
                <w:szCs w:val="24"/>
                <w:lang w:eastAsia="es-ES"/>
                <w14:ligatures w14:val="standardContextual"/>
              </w:rPr>
              <w:tab/>
            </w:r>
            <w:r w:rsidRPr="00614C66">
              <w:rPr>
                <w:rStyle w:val="Hipervnculo"/>
                <w:noProof/>
                <w:lang w:eastAsia="es-ES"/>
              </w:rPr>
              <w:t>HUELLA DE CARBONO</w:t>
            </w:r>
            <w:r>
              <w:rPr>
                <w:noProof/>
                <w:webHidden/>
              </w:rPr>
              <w:tab/>
            </w:r>
            <w:r>
              <w:rPr>
                <w:noProof/>
                <w:webHidden/>
              </w:rPr>
              <w:fldChar w:fldCharType="begin"/>
            </w:r>
            <w:r>
              <w:rPr>
                <w:noProof/>
                <w:webHidden/>
              </w:rPr>
              <w:instrText xml:space="preserve"> PAGEREF _Toc198714278 \h </w:instrText>
            </w:r>
            <w:r>
              <w:rPr>
                <w:noProof/>
                <w:webHidden/>
              </w:rPr>
            </w:r>
            <w:r>
              <w:rPr>
                <w:noProof/>
                <w:webHidden/>
              </w:rPr>
              <w:fldChar w:fldCharType="separate"/>
            </w:r>
            <w:r w:rsidR="00CB5B52">
              <w:rPr>
                <w:noProof/>
                <w:webHidden/>
              </w:rPr>
              <w:t>9</w:t>
            </w:r>
            <w:r>
              <w:rPr>
                <w:noProof/>
                <w:webHidden/>
              </w:rPr>
              <w:fldChar w:fldCharType="end"/>
            </w:r>
          </w:hyperlink>
        </w:p>
        <w:p w14:paraId="1DE78CE1" w14:textId="40CB245A" w:rsidR="00FE76A2" w:rsidRDefault="00FE76A2">
          <w:r w:rsidRPr="00FE76A2">
            <w:fldChar w:fldCharType="end"/>
          </w:r>
        </w:p>
      </w:sdtContent>
    </w:sdt>
    <w:p w14:paraId="162C57F0" w14:textId="11EB5F01" w:rsidR="00FE76A2" w:rsidRPr="00AE28A0" w:rsidRDefault="00FE76A2" w:rsidP="00FE76A2">
      <w:pPr>
        <w:pStyle w:val="TDC1"/>
      </w:pPr>
    </w:p>
    <w:p w14:paraId="5DD9AFB9" w14:textId="76C8932F" w:rsidR="001B78CE" w:rsidRPr="00AE28A0" w:rsidRDefault="001B78CE" w:rsidP="001B78CE">
      <w:pPr>
        <w:pStyle w:val="Ttulo3-Sostenibilidad"/>
        <w:numPr>
          <w:ilvl w:val="0"/>
          <w:numId w:val="0"/>
        </w:numPr>
        <w:rPr>
          <w:rFonts w:cs="Rubik"/>
        </w:rPr>
      </w:pPr>
    </w:p>
    <w:p w14:paraId="6637AAC2" w14:textId="77777777" w:rsidR="00AE28A0" w:rsidRDefault="00AE28A0" w:rsidP="00886F0F">
      <w:pPr>
        <w:pStyle w:val="TtuloPrincipal-Sostenibilidad"/>
        <w:rPr>
          <w:rFonts w:cs="Rubik"/>
        </w:rPr>
      </w:pPr>
    </w:p>
    <w:p w14:paraId="43ECD88D" w14:textId="2B956704" w:rsidR="00522C8D" w:rsidRDefault="00522C8D">
      <w:pPr>
        <w:rPr>
          <w:b/>
          <w:bCs/>
          <w:iCs/>
          <w:sz w:val="28"/>
          <w:szCs w:val="28"/>
          <w:u w:val="single"/>
        </w:rPr>
      </w:pPr>
      <w:r>
        <w:br w:type="page"/>
      </w:r>
    </w:p>
    <w:p w14:paraId="2AD56BBE" w14:textId="6C8CB038" w:rsidR="001B78CE" w:rsidRPr="00AE28A0" w:rsidRDefault="004F0FBA" w:rsidP="00886F0F">
      <w:pPr>
        <w:pStyle w:val="TtuloPrincipal-Sostenibilidad"/>
        <w:rPr>
          <w:rFonts w:cs="Rubik"/>
        </w:rPr>
      </w:pPr>
      <w:r w:rsidRPr="00AE28A0">
        <w:rPr>
          <w:rFonts w:cs="Rubik"/>
        </w:rPr>
        <w:lastRenderedPageBreak/>
        <w:t>Informe de la Oficina de Sostenibilidad en el período 2024</w:t>
      </w:r>
    </w:p>
    <w:p w14:paraId="7C3B2234" w14:textId="4B0C1F7F" w:rsidR="000768C3" w:rsidRPr="00AE28A0" w:rsidRDefault="00BD51C7" w:rsidP="00C5288D">
      <w:pPr>
        <w:pStyle w:val="Ttulo1-Sostenibilidad"/>
      </w:pPr>
      <w:bookmarkStart w:id="2" w:name="_Toc197934754"/>
      <w:bookmarkStart w:id="3" w:name="_Toc198714252"/>
      <w:r>
        <w:t>Agua y zonas verdes</w:t>
      </w:r>
      <w:bookmarkEnd w:id="2"/>
      <w:bookmarkEnd w:id="3"/>
    </w:p>
    <w:p w14:paraId="3689D5F7" w14:textId="3933F3D1" w:rsidR="00B67E58" w:rsidRPr="00AE28A0" w:rsidRDefault="00944C10" w:rsidP="00886F0F">
      <w:pPr>
        <w:pStyle w:val="Ttulo2-Sostenibilidad"/>
        <w:rPr>
          <w:rFonts w:cs="Rubik"/>
        </w:rPr>
      </w:pPr>
      <w:bookmarkStart w:id="4" w:name="_Toc197934755"/>
      <w:bookmarkStart w:id="5" w:name="_Toc198714253"/>
      <w:r w:rsidRPr="00AE28A0">
        <w:rPr>
          <w:rFonts w:cs="Rubik"/>
        </w:rPr>
        <w:t xml:space="preserve">Proyecto </w:t>
      </w:r>
      <w:proofErr w:type="spellStart"/>
      <w:r w:rsidRPr="00AE28A0">
        <w:rPr>
          <w:rFonts w:cs="Rubik"/>
        </w:rPr>
        <w:t>UniVerde</w:t>
      </w:r>
      <w:proofErr w:type="spellEnd"/>
      <w:r w:rsidRPr="00AE28A0">
        <w:rPr>
          <w:rFonts w:cs="Rubik"/>
        </w:rPr>
        <w:t>: Renaturalización de los campus.</w:t>
      </w:r>
      <w:bookmarkEnd w:id="4"/>
      <w:bookmarkEnd w:id="5"/>
    </w:p>
    <w:p w14:paraId="49963685" w14:textId="730A399E" w:rsidR="00B67E58" w:rsidRDefault="00E55402" w:rsidP="003A735A">
      <w:pPr>
        <w:pStyle w:val="TextoBsico"/>
      </w:pPr>
      <w:r>
        <w:rPr>
          <w:noProof/>
        </w:rPr>
        <w:drawing>
          <wp:anchor distT="0" distB="0" distL="114300" distR="114300" simplePos="0" relativeHeight="251650560" behindDoc="1" locked="0" layoutInCell="1" allowOverlap="1" wp14:anchorId="113682DB" wp14:editId="24E6304C">
            <wp:simplePos x="0" y="0"/>
            <wp:positionH relativeFrom="margin">
              <wp:align>right</wp:align>
            </wp:positionH>
            <wp:positionV relativeFrom="paragraph">
              <wp:posOffset>458470</wp:posOffset>
            </wp:positionV>
            <wp:extent cx="2402205" cy="1601470"/>
            <wp:effectExtent l="0" t="0" r="0" b="0"/>
            <wp:wrapTight wrapText="bothSides">
              <wp:wrapPolygon edited="0">
                <wp:start x="0" y="0"/>
                <wp:lineTo x="0" y="21326"/>
                <wp:lineTo x="21412" y="21326"/>
                <wp:lineTo x="21412" y="0"/>
                <wp:lineTo x="0" y="0"/>
              </wp:wrapPolygon>
            </wp:wrapTight>
            <wp:docPr id="1270582981" name="Imagen 6" descr="Imagen que contiene tabla, sostene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82981" name="Imagen 6" descr="Imagen que contiene tabla, sostener&#10;&#10;El contenido generado por IA puede ser incorrec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2205" cy="160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E58" w:rsidRPr="00AE28A0">
        <w:t xml:space="preserve">La ULPGC, en colaboración con el Cabildo de Gran Canaria y la Asociación Cultural Soy Mamut, lanzó el Proyecto </w:t>
      </w:r>
      <w:proofErr w:type="spellStart"/>
      <w:r w:rsidR="00B67E58" w:rsidRPr="00AE28A0">
        <w:t>UniVerde</w:t>
      </w:r>
      <w:proofErr w:type="spellEnd"/>
      <w:r w:rsidR="00B67E58" w:rsidRPr="00AE28A0">
        <w:t xml:space="preserve"> para transformar los campus universitarios en entornos más verdes y sostenibles. En su fase inicial, se </w:t>
      </w:r>
      <w:r w:rsidR="00CC474F">
        <w:t>está realizando</w:t>
      </w:r>
      <w:r w:rsidR="00B67E58" w:rsidRPr="00AE28A0">
        <w:t xml:space="preserve"> un diagnóstico participativo con la comunidad universitaria para identificar áreas susceptibles de mejora. Se llevaron a cabo actividades como talleres, encuestas y acciones de voluntariado. </w:t>
      </w:r>
    </w:p>
    <w:p w14:paraId="3EDE6A2C" w14:textId="27B7B088" w:rsidR="00D21F33" w:rsidRDefault="00D21F33" w:rsidP="003A735A">
      <w:pPr>
        <w:pStyle w:val="TextoBsico"/>
      </w:pPr>
    </w:p>
    <w:p w14:paraId="0DD9BA1C" w14:textId="02D7B039" w:rsidR="00D21F33" w:rsidRDefault="00D21F33" w:rsidP="00D21F33">
      <w:pPr>
        <w:pStyle w:val="Ttulo2-Sostenibilidad"/>
      </w:pPr>
      <w:bookmarkStart w:id="6" w:name="_Toc197934756"/>
      <w:bookmarkStart w:id="7" w:name="_Toc198714254"/>
      <w:r w:rsidRPr="00D21F33">
        <w:t>Instalación de Fuentes de agua potable.</w:t>
      </w:r>
      <w:bookmarkEnd w:id="6"/>
      <w:bookmarkEnd w:id="7"/>
      <w:r w:rsidRPr="00D21F33">
        <w:t xml:space="preserve"> </w:t>
      </w:r>
    </w:p>
    <w:p w14:paraId="5ABF64D2" w14:textId="53C2CE21" w:rsidR="00D21F33" w:rsidRDefault="00D21F33" w:rsidP="003A735A">
      <w:pPr>
        <w:pStyle w:val="TextoBsico"/>
      </w:pPr>
      <w:r w:rsidRPr="00D21F33">
        <w:t>Se han instalado fuentes de agua potable en todos los edificios de la ULPGC. Durante est</w:t>
      </w:r>
      <w:r w:rsidR="00CB594E">
        <w:t>e</w:t>
      </w:r>
      <w:r w:rsidRPr="00D21F33">
        <w:t xml:space="preserve"> año se ha aumentado la instalación de fuentes de agua potable desde las 9 instaladas en 2020 hasta las 24 fuentes instaladas actualmente. Todos los campus de la ULPGC disponen de fuentes de agua potable, incluyendo Fuerteventura y Lanzarote.</w:t>
      </w:r>
    </w:p>
    <w:p w14:paraId="06383B17" w14:textId="30D6530A" w:rsidR="009D0E68" w:rsidRDefault="009D0E68" w:rsidP="003A735A">
      <w:pPr>
        <w:pStyle w:val="TextoBsico"/>
      </w:pPr>
    </w:p>
    <w:p w14:paraId="23F91793" w14:textId="55C0B655" w:rsidR="009D0E68" w:rsidRDefault="009D0E68" w:rsidP="009D0E68">
      <w:pPr>
        <w:pStyle w:val="Ttulo2-Sostenibilidad"/>
      </w:pPr>
      <w:bookmarkStart w:id="8" w:name="_Toc197934757"/>
      <w:bookmarkStart w:id="9" w:name="_Toc198714255"/>
      <w:r w:rsidRPr="009D0E68">
        <w:t xml:space="preserve">Recuperación del paseo de </w:t>
      </w:r>
      <w:proofErr w:type="spellStart"/>
      <w:r w:rsidRPr="009D0E68">
        <w:t>Salvago</w:t>
      </w:r>
      <w:proofErr w:type="spellEnd"/>
      <w:r w:rsidRPr="009D0E68">
        <w:t>.</w:t>
      </w:r>
      <w:bookmarkEnd w:id="8"/>
      <w:bookmarkEnd w:id="9"/>
    </w:p>
    <w:p w14:paraId="55EC2E0C" w14:textId="279037B3" w:rsidR="002B056B" w:rsidRDefault="00D24B48" w:rsidP="003A735A">
      <w:pPr>
        <w:pStyle w:val="TextoBsico"/>
      </w:pPr>
      <w:r>
        <w:rPr>
          <w:noProof/>
        </w:rPr>
        <w:drawing>
          <wp:anchor distT="0" distB="0" distL="114300" distR="114300" simplePos="0" relativeHeight="251651584" behindDoc="1" locked="0" layoutInCell="1" allowOverlap="1" wp14:anchorId="25CB7E37" wp14:editId="62B5A252">
            <wp:simplePos x="0" y="0"/>
            <wp:positionH relativeFrom="margin">
              <wp:align>right</wp:align>
            </wp:positionH>
            <wp:positionV relativeFrom="paragraph">
              <wp:posOffset>1482725</wp:posOffset>
            </wp:positionV>
            <wp:extent cx="2386330" cy="1588135"/>
            <wp:effectExtent l="0" t="0" r="0" b="0"/>
            <wp:wrapThrough wrapText="bothSides">
              <wp:wrapPolygon edited="0">
                <wp:start x="0" y="0"/>
                <wp:lineTo x="0" y="21246"/>
                <wp:lineTo x="21382" y="21246"/>
                <wp:lineTo x="21382" y="0"/>
                <wp:lineTo x="0" y="0"/>
              </wp:wrapPolygon>
            </wp:wrapThrough>
            <wp:docPr id="630392621" name="Imagen 7" descr="El camino y el palmeral de Salvago cobran una nueva vida - Tiempo de  Cana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camino y el palmeral de Salvago cobran una nueva vida - Tiempo de  Canari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6330" cy="1588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0E68" w:rsidRPr="009D0E68">
        <w:t xml:space="preserve">La Universidad de Las Palmas de Gran Canaria ha realizado la rehabilitación del palmeral de </w:t>
      </w:r>
      <w:proofErr w:type="spellStart"/>
      <w:r w:rsidR="009D0E68" w:rsidRPr="009D0E68">
        <w:t>Salvago</w:t>
      </w:r>
      <w:proofErr w:type="spellEnd"/>
      <w:r w:rsidR="009D0E68" w:rsidRPr="009D0E68">
        <w:t xml:space="preserve"> ubicado en el Campus de Tafira, uno de los más antiguos de Gran Canaria que ha sufrido años de deterioro por la falta de agua. Esta área de unas 53 hectáreas ubicada en la denominada Reserva Ecológica del Campus está constituida principalmente por más de 2.200 individuos de Phoenix </w:t>
      </w:r>
      <w:proofErr w:type="spellStart"/>
      <w:r w:rsidR="009D0E68" w:rsidRPr="009D0E68">
        <w:t>canariensis</w:t>
      </w:r>
      <w:proofErr w:type="spellEnd"/>
      <w:r w:rsidR="009D0E68" w:rsidRPr="009D0E68">
        <w:t xml:space="preserve">. Con la colaboración del Cabildo de Gran Canaria se ha realizado una limpieza profunda de la zona, quitar los ejemplares que estaban en peor estado y limpiar las hojas secas que se encontraban en medio del camino o colgando de las palmeras, incluyendo la limpieza de unos 9.000 metros cuadrados del paseo de </w:t>
      </w:r>
      <w:proofErr w:type="spellStart"/>
      <w:r w:rsidR="009D0E68" w:rsidRPr="009D0E68">
        <w:t>Salvago</w:t>
      </w:r>
      <w:proofErr w:type="spellEnd"/>
      <w:r w:rsidR="009D0E68" w:rsidRPr="009D0E68">
        <w:t>, primera fase de la rehabilitación de esta área natural.</w:t>
      </w:r>
      <w:r w:rsidR="001B70B1" w:rsidRPr="001B70B1">
        <w:t xml:space="preserve"> </w:t>
      </w:r>
    </w:p>
    <w:p w14:paraId="731928B3" w14:textId="77777777" w:rsidR="0071795C" w:rsidRDefault="0071795C" w:rsidP="003A735A">
      <w:pPr>
        <w:pStyle w:val="TextoBsico"/>
      </w:pPr>
    </w:p>
    <w:p w14:paraId="02D1BB80" w14:textId="77777777" w:rsidR="0051254A" w:rsidRDefault="0051254A" w:rsidP="003A735A">
      <w:pPr>
        <w:pStyle w:val="TextoBsico"/>
      </w:pPr>
    </w:p>
    <w:p w14:paraId="43968536" w14:textId="77777777" w:rsidR="0051254A" w:rsidRPr="0071795C" w:rsidRDefault="0051254A" w:rsidP="003A735A">
      <w:pPr>
        <w:pStyle w:val="TextoBsico"/>
      </w:pPr>
    </w:p>
    <w:p w14:paraId="1EF50DBD" w14:textId="7250511D" w:rsidR="007834CE" w:rsidRDefault="00FA0336" w:rsidP="001E01FC">
      <w:pPr>
        <w:pStyle w:val="Ttulo2-Sostenibilidad"/>
      </w:pPr>
      <w:bookmarkStart w:id="10" w:name="_Toc197934758"/>
      <w:bookmarkStart w:id="11" w:name="_Toc198714256"/>
      <w:r>
        <w:lastRenderedPageBreak/>
        <w:t>Acciones de renaturalización</w:t>
      </w:r>
      <w:r w:rsidR="00EA30C6" w:rsidRPr="00EA30C6">
        <w:t>.</w:t>
      </w:r>
      <w:bookmarkEnd w:id="10"/>
      <w:bookmarkEnd w:id="11"/>
    </w:p>
    <w:p w14:paraId="684AE381" w14:textId="583796AA" w:rsidR="007834CE" w:rsidRDefault="00F604F8" w:rsidP="003A735A">
      <w:pPr>
        <w:pStyle w:val="TextoBsico"/>
      </w:pPr>
      <w:r>
        <w:rPr>
          <w:noProof/>
        </w:rPr>
        <w:drawing>
          <wp:anchor distT="0" distB="0" distL="114300" distR="114300" simplePos="0" relativeHeight="251652608" behindDoc="0" locked="0" layoutInCell="1" allowOverlap="1" wp14:anchorId="4765C1DC" wp14:editId="2BB21AA3">
            <wp:simplePos x="0" y="0"/>
            <wp:positionH relativeFrom="margin">
              <wp:align>right</wp:align>
            </wp:positionH>
            <wp:positionV relativeFrom="paragraph">
              <wp:posOffset>3370</wp:posOffset>
            </wp:positionV>
            <wp:extent cx="2190750" cy="4867910"/>
            <wp:effectExtent l="0" t="0" r="0" b="8890"/>
            <wp:wrapThrough wrapText="bothSides">
              <wp:wrapPolygon edited="0">
                <wp:start x="0" y="0"/>
                <wp:lineTo x="0" y="21555"/>
                <wp:lineTo x="21412" y="21555"/>
                <wp:lineTo x="21412" y="0"/>
                <wp:lineTo x="0" y="0"/>
              </wp:wrapPolygon>
            </wp:wrapThrough>
            <wp:docPr id="372282579" name="Imagen 8" descr="Un grupo de personas caminando en la tierr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82579" name="Imagen 8" descr="Un grupo de personas caminando en la tierra&#10;&#10;El contenido generado por IA puede ser incorrec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0750" cy="4867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34CE" w:rsidRPr="007834CE">
        <w:t xml:space="preserve">Con motivo del Día del Árbol, la ULPGC organizó dos jornadas de reforestación en el Campus de Tafira los días 30 de noviembre y 1 de diciembre de 2024. Durante estas actividades, se plantaron más de 200 ejemplares de especies termófilas y cardonal tabaibal en la zona del Camino del </w:t>
      </w:r>
      <w:proofErr w:type="spellStart"/>
      <w:r w:rsidR="007834CE" w:rsidRPr="007834CE">
        <w:t>Salvago</w:t>
      </w:r>
      <w:proofErr w:type="spellEnd"/>
      <w:r w:rsidR="007834CE" w:rsidRPr="007834CE">
        <w:t xml:space="preserve">, con la colaboración de entidades como la Consejería de Medio Ambiente del Cabildo de Gran Canaria, el Grupo Montañero de Gran Canaria, la asociación cultural Soy Mamut, la fundación FORESTA y Cruz Roja Española. El sábado, unos 30 estudiantes participaron en la plantación de palmeras canarias y en talleres del proceso </w:t>
      </w:r>
      <w:proofErr w:type="spellStart"/>
      <w:r w:rsidR="007834CE" w:rsidRPr="007834CE">
        <w:t>UniVerde</w:t>
      </w:r>
      <w:proofErr w:type="spellEnd"/>
      <w:r w:rsidR="007834CE" w:rsidRPr="007834CE">
        <w:t>, promoviendo la reflexión sobre la conservación de los espacios naturales del campus. El domingo, se continuó con la plantación de otras especies, en el marco del LV Día del Árbol de Gran Canaria. Estas acciones forman parte de los esfuerzos de la Dirección de Sostenibilidad de la ULPGC para regenerar las zonas verdes del campus y crear espacios de disfrute para la comunidad universitaria y la sociedad.</w:t>
      </w:r>
    </w:p>
    <w:p w14:paraId="3A6699B8" w14:textId="77777777" w:rsidR="00E13F56" w:rsidRDefault="00E13F56" w:rsidP="003A735A">
      <w:pPr>
        <w:pStyle w:val="TextoBsico"/>
      </w:pPr>
    </w:p>
    <w:p w14:paraId="54FE88AC" w14:textId="6E54A6CF" w:rsidR="00E13F56" w:rsidRDefault="00E13F56" w:rsidP="003A735A">
      <w:pPr>
        <w:pStyle w:val="TextoBsico"/>
      </w:pPr>
      <w:r>
        <w:t xml:space="preserve">En total, en el año 2024, </w:t>
      </w:r>
      <w:r w:rsidRPr="00E13F56">
        <w:rPr>
          <w:b/>
          <w:bCs/>
        </w:rPr>
        <w:t>la ULPGC plantó</w:t>
      </w:r>
      <w:r>
        <w:rPr>
          <w:b/>
          <w:bCs/>
        </w:rPr>
        <w:t xml:space="preserve"> en sus propias instalaciones</w:t>
      </w:r>
      <w:r w:rsidRPr="00E13F56">
        <w:rPr>
          <w:b/>
          <w:bCs/>
        </w:rPr>
        <w:t xml:space="preserve"> 273 ejemplares</w:t>
      </w:r>
      <w:r>
        <w:t xml:space="preserve"> entre especies de bosque termófilo, palmeras y cardonal tabaibal. </w:t>
      </w:r>
    </w:p>
    <w:p w14:paraId="62E0E86E" w14:textId="77777777" w:rsidR="00FA0336" w:rsidRDefault="00FA0336" w:rsidP="003A735A">
      <w:pPr>
        <w:pStyle w:val="TextoBsico"/>
      </w:pPr>
    </w:p>
    <w:p w14:paraId="4008FAA3" w14:textId="25BC65E6" w:rsidR="00FA0336" w:rsidRDefault="00FA0336" w:rsidP="00FA0336">
      <w:pPr>
        <w:pStyle w:val="Ttulo2-Sostenibilidad"/>
      </w:pPr>
      <w:bookmarkStart w:id="12" w:name="_Toc198714257"/>
      <w:r>
        <w:t xml:space="preserve">Proyecto de </w:t>
      </w:r>
      <w:proofErr w:type="spellStart"/>
      <w:r>
        <w:t>NaturaActiva</w:t>
      </w:r>
      <w:bookmarkEnd w:id="12"/>
      <w:proofErr w:type="spellEnd"/>
    </w:p>
    <w:p w14:paraId="4E4CFDD9" w14:textId="2B813143" w:rsidR="005E1B84" w:rsidRDefault="00CA067F" w:rsidP="003A735A">
      <w:pPr>
        <w:pStyle w:val="TextoBsico"/>
      </w:pPr>
      <w:proofErr w:type="spellStart"/>
      <w:r w:rsidRPr="00CA067F">
        <w:t>NaturActiva</w:t>
      </w:r>
      <w:proofErr w:type="spellEnd"/>
      <w:r w:rsidRPr="00CA067F">
        <w:t xml:space="preserve"> es una colaboración entre la ULPGC, la Fundación DISA y la Asociación Cultural Soy Mamut para revitalizar la zona de la Mediateca del Campus de Tafira como un espacio verde de aprendizaje. A través de jornadas de voluntariado se han limpiado y acondicionado los alrededores, plantando especies endémicas, instalando sistemas de riego y creando senderos y zonas de sombra para fomentar el contacto con la</w:t>
      </w:r>
      <w:r>
        <w:t xml:space="preserve"> naturaleza</w:t>
      </w:r>
      <w:r w:rsidRPr="00CA067F">
        <w:t xml:space="preserve">. Además, está previsto que este entorno funcione como un “aula de la naturaleza” al aire libre, donde </w:t>
      </w:r>
      <w:r w:rsidRPr="00CA067F">
        <w:lastRenderedPageBreak/>
        <w:t>escolares y universitarios participarán en talleres de educación ambiental y actividades de ocio responsable</w:t>
      </w:r>
      <w:r w:rsidR="005E1B84">
        <w:t>.</w:t>
      </w:r>
    </w:p>
    <w:p w14:paraId="6DD6A60A" w14:textId="77777777" w:rsidR="00DC21DA" w:rsidRPr="00AE28A0" w:rsidRDefault="00DC21DA" w:rsidP="003A735A">
      <w:pPr>
        <w:pStyle w:val="TextoBsico"/>
      </w:pPr>
    </w:p>
    <w:p w14:paraId="51645FE9" w14:textId="2F3E2A59" w:rsidR="00AA37D4" w:rsidRPr="00AE28A0" w:rsidRDefault="002C1999" w:rsidP="00C5288D">
      <w:pPr>
        <w:pStyle w:val="Ttulo1-Sostenibilidad"/>
      </w:pPr>
      <w:bookmarkStart w:id="13" w:name="_Toc197934759"/>
      <w:bookmarkStart w:id="14" w:name="_Toc198714258"/>
      <w:r>
        <w:t>Energía y movilidad</w:t>
      </w:r>
      <w:bookmarkEnd w:id="13"/>
      <w:bookmarkEnd w:id="14"/>
    </w:p>
    <w:p w14:paraId="7EBDACCC" w14:textId="77777777" w:rsidR="00267A72" w:rsidRDefault="00267A72" w:rsidP="00411750">
      <w:pPr>
        <w:pStyle w:val="Ttulo2-Sostenibilidad"/>
        <w:rPr>
          <w:rFonts w:cs="Rubik"/>
        </w:rPr>
      </w:pPr>
      <w:bookmarkStart w:id="15" w:name="_Toc197934760"/>
      <w:bookmarkStart w:id="16" w:name="_Toc198714259"/>
      <w:r w:rsidRPr="00267A72">
        <w:rPr>
          <w:rFonts w:cs="Rubik"/>
        </w:rPr>
        <w:t>Acuerdo de descuento en</w:t>
      </w:r>
      <w:r w:rsidR="00AA37D4" w:rsidRPr="00267A72">
        <w:rPr>
          <w:rFonts w:cs="Rubik"/>
        </w:rPr>
        <w:t xml:space="preserve"> el uso de motos eléctricas.</w:t>
      </w:r>
      <w:bookmarkEnd w:id="15"/>
      <w:bookmarkEnd w:id="16"/>
      <w:r w:rsidRPr="00267A72">
        <w:rPr>
          <w:rFonts w:cs="Rubik"/>
        </w:rPr>
        <w:t xml:space="preserve"> </w:t>
      </w:r>
    </w:p>
    <w:p w14:paraId="6A45BCEA" w14:textId="147965A4" w:rsidR="00F604F8" w:rsidRDefault="005E1B84" w:rsidP="003A735A">
      <w:pPr>
        <w:pStyle w:val="TextoBsico"/>
      </w:pPr>
      <w:r w:rsidRPr="005E1B84">
        <w:t xml:space="preserve">La ULPGC, a través de su Dirección de Sostenibilidad, ha suscrito con la empresa </w:t>
      </w:r>
      <w:proofErr w:type="spellStart"/>
      <w:r w:rsidRPr="005E1B84">
        <w:t>Lovesharing</w:t>
      </w:r>
      <w:proofErr w:type="spellEnd"/>
      <w:r w:rsidRPr="005E1B84">
        <w:t xml:space="preserve"> un convenio que ofrece a la comunidad universitaria 50 minutos de uso gratuito de motos eléctricas para nuevos usuarios y un 15 % de descuento sobre la tarifa estándar para el resto de </w:t>
      </w:r>
      <w:proofErr w:type="gramStart"/>
      <w:r w:rsidRPr="005E1B84">
        <w:t>usuarios</w:t>
      </w:r>
      <w:proofErr w:type="gramEnd"/>
      <w:r w:rsidRPr="005E1B84">
        <w:t>. Para beneficiarse de estas ventajas, basta con remitir una copia de la matrícula académica o un justificante de personal docente a motos@lovesharing.com, tras lo cual se activa el descuento en la cuenta del usuario</w:t>
      </w:r>
      <w:r>
        <w:t>.</w:t>
      </w:r>
    </w:p>
    <w:p w14:paraId="074BE1B6" w14:textId="77777777" w:rsidR="005E1B84" w:rsidRPr="005E1B84" w:rsidRDefault="005E1B84" w:rsidP="003A735A">
      <w:pPr>
        <w:pStyle w:val="TextoBsico"/>
      </w:pPr>
    </w:p>
    <w:p w14:paraId="51610686" w14:textId="79C6F0DA" w:rsidR="0071795C" w:rsidRPr="0071795C" w:rsidRDefault="007F2F5B" w:rsidP="0071795C">
      <w:pPr>
        <w:pStyle w:val="Ttulo2-Sostenibilidad"/>
      </w:pPr>
      <w:bookmarkStart w:id="17" w:name="_Toc197934761"/>
      <w:bookmarkStart w:id="18" w:name="_Toc198714260"/>
      <w:r>
        <w:rPr>
          <w:noProof/>
        </w:rPr>
        <w:drawing>
          <wp:anchor distT="0" distB="0" distL="114300" distR="114300" simplePos="0" relativeHeight="251653632" behindDoc="0" locked="0" layoutInCell="1" allowOverlap="1" wp14:anchorId="7778A014" wp14:editId="6012D52D">
            <wp:simplePos x="0" y="0"/>
            <wp:positionH relativeFrom="margin">
              <wp:align>right</wp:align>
            </wp:positionH>
            <wp:positionV relativeFrom="paragraph">
              <wp:posOffset>243840</wp:posOffset>
            </wp:positionV>
            <wp:extent cx="2623185" cy="1741805"/>
            <wp:effectExtent l="0" t="0" r="5715" b="0"/>
            <wp:wrapThrough wrapText="bothSides">
              <wp:wrapPolygon edited="0">
                <wp:start x="0" y="0"/>
                <wp:lineTo x="0" y="21261"/>
                <wp:lineTo x="21490" y="21261"/>
                <wp:lineTo x="21490" y="0"/>
                <wp:lineTo x="0" y="0"/>
              </wp:wrapPolygon>
            </wp:wrapThrough>
            <wp:docPr id="415460234" name="Imagen 9" descr="La ULPGC invierte 2,8 millones de euros en la ejecución de 15 instalaciones  fotovoltaicas en sus campus | ULPGC - Universidad de Las Palmas de Gran  Can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ULPGC invierte 2,8 millones de euros en la ejecución de 15 instalaciones  fotovoltaicas en sus campus | ULPGC - Universidad de Las Palmas de Gran  Canari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3185" cy="1741805"/>
                    </a:xfrm>
                    <a:prstGeom prst="rect">
                      <a:avLst/>
                    </a:prstGeom>
                    <a:noFill/>
                    <a:ln>
                      <a:noFill/>
                    </a:ln>
                  </pic:spPr>
                </pic:pic>
              </a:graphicData>
            </a:graphic>
          </wp:anchor>
        </w:drawing>
      </w:r>
      <w:r w:rsidR="0071795C">
        <w:t>I</w:t>
      </w:r>
      <w:r w:rsidR="0071795C" w:rsidRPr="0071795C">
        <w:t>nstalaciones fotovoltaicas para autoconsumo.</w:t>
      </w:r>
      <w:bookmarkEnd w:id="17"/>
      <w:bookmarkEnd w:id="18"/>
    </w:p>
    <w:p w14:paraId="12441E2C" w14:textId="08A7C7F3" w:rsidR="0071795C" w:rsidRDefault="007F2F5B" w:rsidP="003A735A">
      <w:pPr>
        <w:pStyle w:val="TextoBsico"/>
      </w:pPr>
      <w:r>
        <w:rPr>
          <w:noProof/>
        </w:rPr>
        <w:drawing>
          <wp:anchor distT="0" distB="0" distL="114300" distR="114300" simplePos="0" relativeHeight="251655680" behindDoc="0" locked="0" layoutInCell="1" allowOverlap="1" wp14:anchorId="386CB2EE" wp14:editId="547FC74E">
            <wp:simplePos x="0" y="0"/>
            <wp:positionH relativeFrom="margin">
              <wp:align>left</wp:align>
            </wp:positionH>
            <wp:positionV relativeFrom="paragraph">
              <wp:posOffset>3994150</wp:posOffset>
            </wp:positionV>
            <wp:extent cx="2623185" cy="1741805"/>
            <wp:effectExtent l="0" t="0" r="5715" b="0"/>
            <wp:wrapThrough wrapText="bothSides">
              <wp:wrapPolygon edited="0">
                <wp:start x="0" y="0"/>
                <wp:lineTo x="0" y="21261"/>
                <wp:lineTo x="21490" y="21261"/>
                <wp:lineTo x="21490" y="0"/>
                <wp:lineTo x="0" y="0"/>
              </wp:wrapPolygon>
            </wp:wrapThrough>
            <wp:docPr id="1371541496" name="Imagen 10" descr="La ULPGC invierte 2,8 millones de euros en la ejecución de 15 instalaciones  fotovoltaicas en sus campus | ULPGC - Universidad de Las Palmas de Gran  Can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 ULPGC invierte 2,8 millones de euros en la ejecución de 15 instalaciones  fotovoltaicas en sus campus | ULPGC - Universidad de Las Palmas de Gran  Canari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3185" cy="1741805"/>
                    </a:xfrm>
                    <a:prstGeom prst="rect">
                      <a:avLst/>
                    </a:prstGeom>
                    <a:noFill/>
                    <a:ln>
                      <a:noFill/>
                    </a:ln>
                  </pic:spPr>
                </pic:pic>
              </a:graphicData>
            </a:graphic>
          </wp:anchor>
        </w:drawing>
      </w:r>
      <w:r w:rsidR="001F03EE" w:rsidRPr="001F03EE">
        <w:t xml:space="preserve">La ULPGC </w:t>
      </w:r>
      <w:r w:rsidR="00643686">
        <w:t>ha previsto la inversión</w:t>
      </w:r>
      <w:r w:rsidR="001F03EE" w:rsidRPr="001F03EE">
        <w:t xml:space="preserve"> 2,8 millones de euros en la instalación de 15 sistemas fotovoltaicos en sus campus, con el objetivo de cubrir el 25</w:t>
      </w:r>
      <w:r w:rsidR="001F03EE" w:rsidRPr="001F03EE">
        <w:rPr>
          <w:rFonts w:ascii="Times New Roman" w:hAnsi="Times New Roman" w:cs="Times New Roman"/>
        </w:rPr>
        <w:t> </w:t>
      </w:r>
      <w:r w:rsidR="001F03EE" w:rsidRPr="001F03EE">
        <w:t>% de su consumo el</w:t>
      </w:r>
      <w:r w:rsidR="001F03EE" w:rsidRPr="001F03EE">
        <w:rPr>
          <w:rFonts w:cs="Rubik"/>
        </w:rPr>
        <w:t>é</w:t>
      </w:r>
      <w:r w:rsidR="001F03EE" w:rsidRPr="001F03EE">
        <w:t>ctrico anual y reducir significativamente las emisiones de CO</w:t>
      </w:r>
      <w:r w:rsidR="001F03EE" w:rsidRPr="001F03EE">
        <w:rPr>
          <w:rFonts w:cs="Rubik"/>
        </w:rPr>
        <w:t>₂</w:t>
      </w:r>
      <w:r w:rsidR="001F03EE" w:rsidRPr="001F03EE">
        <w:t>. Este proyecto, apoyado por el Cabildo de Gran Canaria y fondos del Plan de Recuperaci</w:t>
      </w:r>
      <w:r w:rsidR="001F03EE" w:rsidRPr="001F03EE">
        <w:rPr>
          <w:rFonts w:cs="Rubik"/>
        </w:rPr>
        <w:t>ó</w:t>
      </w:r>
      <w:r w:rsidR="001F03EE" w:rsidRPr="001F03EE">
        <w:t>n, Transformaci</w:t>
      </w:r>
      <w:r w:rsidR="001F03EE" w:rsidRPr="001F03EE">
        <w:rPr>
          <w:rFonts w:cs="Rubik"/>
        </w:rPr>
        <w:t>ó</w:t>
      </w:r>
      <w:r w:rsidR="001F03EE" w:rsidRPr="001F03EE">
        <w:t>n y Resiliencia, busca avanzar hacia un campus 100</w:t>
      </w:r>
      <w:r w:rsidR="001F03EE" w:rsidRPr="001F03EE">
        <w:rPr>
          <w:rFonts w:ascii="Times New Roman" w:hAnsi="Times New Roman" w:cs="Times New Roman"/>
        </w:rPr>
        <w:t> </w:t>
      </w:r>
      <w:r w:rsidR="001F03EE" w:rsidRPr="001F03EE">
        <w:t>% sostenible</w:t>
      </w:r>
      <w:r w:rsidR="00461EB8" w:rsidRPr="00D334F0">
        <w:t xml:space="preserve">. Todo ello tras conseguir una subvención de 1,8 millones de euros de la convocatoria para el fomento de la autosuficiencia de las Administraciones Públicas, en el marco de la Estrategia de Energía Sostenible en las Islas Canarias, con cargo al Plan de Recuperación, Transformación y Resiliencia, y con la aportación de hasta un millón de euros más por parte del Cabildo de Gran Canaria. </w:t>
      </w:r>
      <w:r w:rsidR="001F03EE" w:rsidRPr="001F03EE">
        <w:t>Las instalaciones, con una potencia total superior a 1,7 MW, se ejecutar</w:t>
      </w:r>
      <w:r w:rsidR="001F03EE" w:rsidRPr="001F03EE">
        <w:rPr>
          <w:rFonts w:cs="Rubik"/>
        </w:rPr>
        <w:t>á</w:t>
      </w:r>
      <w:r w:rsidR="001F03EE" w:rsidRPr="001F03EE">
        <w:t>n principalmente en el Campus de Tafira, donde se concentra el 40</w:t>
      </w:r>
      <w:r w:rsidR="001F03EE" w:rsidRPr="001F03EE">
        <w:rPr>
          <w:rFonts w:ascii="Times New Roman" w:hAnsi="Times New Roman" w:cs="Times New Roman"/>
        </w:rPr>
        <w:t> </w:t>
      </w:r>
      <w:r w:rsidR="001F03EE" w:rsidRPr="001F03EE">
        <w:t>% del consumo el</w:t>
      </w:r>
      <w:r w:rsidR="001F03EE" w:rsidRPr="001F03EE">
        <w:rPr>
          <w:rFonts w:cs="Rubik"/>
        </w:rPr>
        <w:t>é</w:t>
      </w:r>
      <w:r w:rsidR="001F03EE" w:rsidRPr="001F03EE">
        <w:t>ctrico de la universidad</w:t>
      </w:r>
      <w:r w:rsidR="00461EB8" w:rsidRPr="00D334F0">
        <w:t xml:space="preserve">. Así, en Tafira se ejecutarán </w:t>
      </w:r>
      <w:r w:rsidR="00643686">
        <w:t>instalaciones fotovoltaicas</w:t>
      </w:r>
      <w:r w:rsidR="00461EB8" w:rsidRPr="00D334F0">
        <w:t xml:space="preserve"> en las cubiertas de los edificios de Ciencias de la Actividad Física y del Deporte; Arquitectura; Informática y Matemáticas; Ciencias Básicas; Biblioteca </w:t>
      </w:r>
      <w:r w:rsidR="00461EB8" w:rsidRPr="00D334F0">
        <w:lastRenderedPageBreak/>
        <w:t>General; edificios departamentales y aularios de Economía, Empresa y Turismo; y de Ciencias Jurídicas; Escuela de Ingenierías Industriales y Civiles; en el edificio Polivalente I del Parque Científico y Tecnológico y en el Edificio de Fabricación Integrada y la una marquesina en el aparcamiento de los edificios Polivalentes. El resto de las instalaciones fotovoltaicas previstas se ejecutarán en los edificios departamentales y aularios de Ciencias de la Salud, en el Campus de San Cristóbal; en el edificio departamental y laboratorios de Veterinaria, ubicados en el Campus de Montaña Cardones (Arucas); y en el Edificio NESA de Servicios Administrativos, localizado junto a la Sede del Rectorado.</w:t>
      </w:r>
      <w:r w:rsidR="006365FE" w:rsidRPr="00D334F0">
        <w:t xml:space="preserve"> </w:t>
      </w:r>
    </w:p>
    <w:p w14:paraId="21F41D28" w14:textId="026A64D9" w:rsidR="00AA37D4" w:rsidRDefault="00AA37D4" w:rsidP="00FB0B56">
      <w:pPr>
        <w:pStyle w:val="2-TITULO-ITEM-SOSTENIBILIDAD"/>
        <w:numPr>
          <w:ilvl w:val="0"/>
          <w:numId w:val="0"/>
        </w:numPr>
        <w:rPr>
          <w:rFonts w:ascii="Rubik" w:hAnsi="Rubik" w:cs="Rubik"/>
        </w:rPr>
      </w:pPr>
    </w:p>
    <w:p w14:paraId="6DF89AB2" w14:textId="77777777" w:rsidR="007B3D68" w:rsidRDefault="007B3D68" w:rsidP="007B3D68">
      <w:pPr>
        <w:pStyle w:val="Ttulo2-Sostenibilidad"/>
      </w:pPr>
      <w:bookmarkStart w:id="19" w:name="_Toc197934762"/>
      <w:bookmarkStart w:id="20" w:name="_Toc198714261"/>
      <w:r w:rsidRPr="007B3D68">
        <w:t>Convenio para la instalación de 2 cargadores de vehículos eléctricos.</w:t>
      </w:r>
      <w:bookmarkEnd w:id="19"/>
      <w:bookmarkEnd w:id="20"/>
      <w:r w:rsidRPr="007B3D68">
        <w:t xml:space="preserve"> </w:t>
      </w:r>
    </w:p>
    <w:p w14:paraId="4DA6367C" w14:textId="3883177E" w:rsidR="0071795C" w:rsidRDefault="007B3D68" w:rsidP="003A735A">
      <w:pPr>
        <w:pStyle w:val="TextoBsico"/>
      </w:pPr>
      <w:r w:rsidRPr="007B3D68">
        <w:t>Este convenio persigue establecer el marco de cooperación entre las partes para promover la instalación, integración en la Red Insular de Recarga de Vehículos Eléctricos (RIRVVEE), gestión y mantenimiento preventivo de infraestructuras de recarga de vehículos eléctricos facilitando así el empleo de combustibles alternativos, con el fin de minimizar la dependencia de los transportes respecto del petróleo y mitigar el impacto medioambiental del transporte. En concreto, se han desarrollado los proyectos técnicos para la instalación durante 2024/25 de 2 cargadores ultrarrápidos en el Campus de Tafira, uno al lado del Edificio del Búnker y otro junto a la Escuela de Ingenieros Industriales y Civiles. Esos cargadores se integrarán en la RIRVVEE y serán gestionados por el Cabildo de Gran Canaria.</w:t>
      </w:r>
    </w:p>
    <w:p w14:paraId="3CDC062F" w14:textId="4AACAA9D" w:rsidR="007B3D68" w:rsidRDefault="007B3D68" w:rsidP="003A735A">
      <w:pPr>
        <w:pStyle w:val="TextoBsico"/>
      </w:pPr>
    </w:p>
    <w:p w14:paraId="50E15599" w14:textId="43E8DAC3" w:rsidR="00B95F61" w:rsidRDefault="00B95F61" w:rsidP="00B95F61">
      <w:pPr>
        <w:pStyle w:val="Ttulo2-Sostenibilidad"/>
      </w:pPr>
      <w:bookmarkStart w:id="21" w:name="_Toc197934763"/>
      <w:bookmarkStart w:id="22" w:name="_Toc198714262"/>
      <w:r w:rsidRPr="00B95F61">
        <w:t>Aplicación CONECTA.</w:t>
      </w:r>
      <w:bookmarkEnd w:id="21"/>
      <w:bookmarkEnd w:id="22"/>
    </w:p>
    <w:p w14:paraId="16FABD7F" w14:textId="2114B995" w:rsidR="007B3D68" w:rsidRDefault="00B95F61" w:rsidP="003A735A">
      <w:pPr>
        <w:pStyle w:val="TextoBsico"/>
      </w:pPr>
      <w:r w:rsidRPr="00B95F61">
        <w:t>Se ha mejorado la aplicación CONECTA, incluyendo la lectura de los contadores eléctricos de diferentes edificios de la ULPGC, los contadores de facturación, producción de las plantas fotovoltaicas y los datos de diversas estaciones meteorológicas.</w:t>
      </w:r>
    </w:p>
    <w:p w14:paraId="4D181E8A" w14:textId="13FBFF6F" w:rsidR="00255706" w:rsidRDefault="00255706" w:rsidP="003A735A">
      <w:pPr>
        <w:pStyle w:val="TextoBsico"/>
      </w:pPr>
    </w:p>
    <w:p w14:paraId="64B3AE7B" w14:textId="79A64881" w:rsidR="005577E2" w:rsidRDefault="005577E2" w:rsidP="005577E2">
      <w:pPr>
        <w:pStyle w:val="Ttulo2-Sostenibilidad"/>
      </w:pPr>
      <w:bookmarkStart w:id="23" w:name="_Toc197934764"/>
      <w:bookmarkStart w:id="24" w:name="_Toc198714263"/>
      <w:r w:rsidRPr="005577E2">
        <w:t>Aplicación de uso del coche compartido.</w:t>
      </w:r>
      <w:bookmarkEnd w:id="23"/>
      <w:bookmarkEnd w:id="24"/>
      <w:r w:rsidRPr="005577E2">
        <w:t xml:space="preserve"> </w:t>
      </w:r>
    </w:p>
    <w:p w14:paraId="0050CDF4" w14:textId="5AD7599C" w:rsidR="00DC7586" w:rsidRDefault="00DC7586" w:rsidP="003A735A">
      <w:pPr>
        <w:pStyle w:val="TextoBsico"/>
      </w:pPr>
      <w:r>
        <w:rPr>
          <w:noProof/>
        </w:rPr>
        <w:drawing>
          <wp:anchor distT="0" distB="0" distL="114300" distR="114300" simplePos="0" relativeHeight="251657728" behindDoc="0" locked="0" layoutInCell="1" allowOverlap="1" wp14:anchorId="23A7D40F" wp14:editId="73951D8A">
            <wp:simplePos x="0" y="0"/>
            <wp:positionH relativeFrom="margin">
              <wp:posOffset>3355340</wp:posOffset>
            </wp:positionH>
            <wp:positionV relativeFrom="paragraph">
              <wp:posOffset>1014730</wp:posOffset>
            </wp:positionV>
            <wp:extent cx="2495550" cy="1531620"/>
            <wp:effectExtent l="0" t="0" r="0" b="0"/>
            <wp:wrapThrough wrapText="bothSides">
              <wp:wrapPolygon edited="0">
                <wp:start x="0" y="0"/>
                <wp:lineTo x="0" y="21224"/>
                <wp:lineTo x="21435" y="21224"/>
                <wp:lineTo x="21435" y="0"/>
                <wp:lineTo x="0" y="0"/>
              </wp:wrapPolygon>
            </wp:wrapThrough>
            <wp:docPr id="1443960744" name="Imagen 11" descr="La ULPGC impulsa el uso del coche compartido con la aplicación gratuita Hoop  Carpool – Escuela de Ingenierías Industriales y Civiles ULP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 ULPGC impulsa el uso del coche compartido con la aplicación gratuita Hoop  Carpool – Escuela de Ingenierías Industriales y Civiles ULPGC"/>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5759" t="15432" r="6360" b="12877"/>
                    <a:stretch/>
                  </pic:blipFill>
                  <pic:spPr bwMode="auto">
                    <a:xfrm>
                      <a:off x="0" y="0"/>
                      <a:ext cx="2495550" cy="1531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77E2" w:rsidRPr="005577E2">
        <w:t xml:space="preserve">La ULPGC pone a disposición de la comunidad universitaria la aplicación Hoop </w:t>
      </w:r>
      <w:proofErr w:type="spellStart"/>
      <w:r w:rsidR="005577E2" w:rsidRPr="005577E2">
        <w:t>Carpool</w:t>
      </w:r>
      <w:proofErr w:type="spellEnd"/>
      <w:r w:rsidR="005577E2" w:rsidRPr="005577E2">
        <w:t xml:space="preserve">, una herramienta gratuita que permite compartir el uso del coche y cuyo fin es disminuir los costes de desplazamiento a los Campus y promover una movilidad sostenible. Tras un reciente acuerdo entre la ULPGC y Hoop </w:t>
      </w:r>
      <w:proofErr w:type="spellStart"/>
      <w:r w:rsidR="005577E2" w:rsidRPr="005577E2">
        <w:t>Carpool</w:t>
      </w:r>
      <w:proofErr w:type="spellEnd"/>
      <w:r w:rsidR="005577E2" w:rsidRPr="005577E2">
        <w:t xml:space="preserve">, la comunidad universitaria se beneficiará del uso de esta nueva </w:t>
      </w:r>
      <w:proofErr w:type="gramStart"/>
      <w:r w:rsidR="005577E2" w:rsidRPr="005577E2">
        <w:lastRenderedPageBreak/>
        <w:t>app</w:t>
      </w:r>
      <w:proofErr w:type="gramEnd"/>
      <w:r w:rsidR="005577E2" w:rsidRPr="005577E2">
        <w:t>, de forma gratuita (esto es, sin comisiones). La ULPGC incentivará el uso de este aplicativo bonificando el 50% de los trayectos que realicen los miembros de la comunidad universitaria.</w:t>
      </w:r>
      <w:r w:rsidRPr="00DC7586">
        <w:t xml:space="preserve"> </w:t>
      </w:r>
      <w:bookmarkStart w:id="25" w:name="_Toc197934765"/>
    </w:p>
    <w:p w14:paraId="0FC639B8" w14:textId="77777777" w:rsidR="005E1B84" w:rsidRPr="005E1B84" w:rsidRDefault="005E1B84" w:rsidP="003A735A">
      <w:pPr>
        <w:pStyle w:val="TextoBsico"/>
      </w:pPr>
    </w:p>
    <w:p w14:paraId="568FAFCF" w14:textId="468BE804" w:rsidR="007B3D68" w:rsidRDefault="002C0859" w:rsidP="002C0859">
      <w:pPr>
        <w:pStyle w:val="Ttulo1-Sostenibilidad"/>
      </w:pPr>
      <w:bookmarkStart w:id="26" w:name="_Toc198714264"/>
      <w:r>
        <w:t>Gestión de Residuos</w:t>
      </w:r>
      <w:bookmarkEnd w:id="25"/>
      <w:bookmarkEnd w:id="26"/>
    </w:p>
    <w:p w14:paraId="5803C9E1" w14:textId="77777777" w:rsidR="003A735A" w:rsidRDefault="003A735A" w:rsidP="003A735A">
      <w:pPr>
        <w:pStyle w:val="TextoBsico"/>
      </w:pPr>
      <w:r w:rsidRPr="003A735A">
        <w:t>En 2024, la Universidad de Las Palmas de Gran Canaria (ULPGC), a través del Programa Integral de Gestión de Residuos (PIGRU), desarrolló tres campañas específicas de recogida y tratamiento de residuos. Estas actuaciones, alineadas con los principios de economía circular, sostenibilidad y los Objetivos de Desarrollo Sostenible (ODS), fueron coordinadas por la Dirección de Sostenibilidad, en colaboración con la empresa de limpieza FCC y gestores autorizados según el tipo de residuo.</w:t>
      </w:r>
    </w:p>
    <w:p w14:paraId="44CFB4AD" w14:textId="77777777" w:rsidR="00D82AD5" w:rsidRPr="003A735A" w:rsidRDefault="00D82AD5" w:rsidP="003A735A">
      <w:pPr>
        <w:pStyle w:val="TextoBsico"/>
      </w:pPr>
    </w:p>
    <w:p w14:paraId="2464B1DA" w14:textId="3A59F271" w:rsidR="003A735A" w:rsidRPr="003A735A" w:rsidRDefault="003A735A" w:rsidP="0029725C">
      <w:pPr>
        <w:pStyle w:val="Ttulo2-Sostenibilidad"/>
      </w:pPr>
      <w:bookmarkStart w:id="27" w:name="_Toc198714265"/>
      <w:r w:rsidRPr="003A735A">
        <w:t>Residuos de Aparatos Eléctricos y Electrónicos (RAEE)</w:t>
      </w:r>
      <w:bookmarkEnd w:id="27"/>
    </w:p>
    <w:p w14:paraId="4607CE5D" w14:textId="63933A09" w:rsidR="003A735A" w:rsidRDefault="003A735A" w:rsidP="003A735A">
      <w:pPr>
        <w:pStyle w:val="TextoBsico"/>
      </w:pPr>
      <w:r w:rsidRPr="003A735A">
        <w:t>Se retiraron de forma controlada 10</w:t>
      </w:r>
      <w:r w:rsidR="00D15294">
        <w:t>,</w:t>
      </w:r>
      <w:r w:rsidR="00147876">
        <w:t>3</w:t>
      </w:r>
      <w:r w:rsidRPr="003A735A">
        <w:t xml:space="preserve">5 </w:t>
      </w:r>
      <w:r w:rsidR="00147876">
        <w:t>toneladas</w:t>
      </w:r>
      <w:r w:rsidRPr="003A735A">
        <w:t xml:space="preserve"> de RAEE, que incluían equipos informáticos, luminarias, pequeños electrodomésticos y componentes obsoletos. La operación se realizó bajo el principio de responsabilidad ampliada del productor, con FCC encargada de la recogida y AMBILAMP del transporte y tratamiento.</w:t>
      </w:r>
    </w:p>
    <w:p w14:paraId="15D48C83" w14:textId="77777777" w:rsidR="00D82AD5" w:rsidRPr="003A735A" w:rsidRDefault="00D82AD5" w:rsidP="003A735A">
      <w:pPr>
        <w:pStyle w:val="TextoBsico"/>
      </w:pPr>
    </w:p>
    <w:p w14:paraId="34849B48" w14:textId="13E53C5A" w:rsidR="003A735A" w:rsidRPr="003A735A" w:rsidRDefault="003A735A" w:rsidP="0029725C">
      <w:pPr>
        <w:pStyle w:val="Ttulo2-Sostenibilidad"/>
      </w:pPr>
      <w:bookmarkStart w:id="28" w:name="_Toc198714266"/>
      <w:r w:rsidRPr="003A735A">
        <w:t>Papel Confidencial</w:t>
      </w:r>
      <w:bookmarkEnd w:id="28"/>
    </w:p>
    <w:p w14:paraId="5E45D64C" w14:textId="77777777" w:rsidR="003A735A" w:rsidRDefault="003A735A" w:rsidP="003A735A">
      <w:pPr>
        <w:pStyle w:val="TextoBsico"/>
      </w:pPr>
      <w:r w:rsidRPr="003A735A">
        <w:t>Se gestionaron 10,92 toneladas de papel confidencial provenientes de los Servicios Administrativos y la Biblioteca Universitaria. Los residuos fueron destruidos de forma certificada y reciclados posteriormente, garantizando la seguridad en la eliminación de documentos sensibles.</w:t>
      </w:r>
    </w:p>
    <w:p w14:paraId="6579A985" w14:textId="77777777" w:rsidR="00D82AD5" w:rsidRPr="003A735A" w:rsidRDefault="00D82AD5" w:rsidP="003A735A">
      <w:pPr>
        <w:pStyle w:val="TextoBsico"/>
      </w:pPr>
    </w:p>
    <w:p w14:paraId="383B03D7" w14:textId="572BC2B9" w:rsidR="003A735A" w:rsidRPr="003A735A" w:rsidRDefault="003A735A" w:rsidP="0029725C">
      <w:pPr>
        <w:pStyle w:val="Ttulo2-Sostenibilidad"/>
      </w:pPr>
      <w:bookmarkStart w:id="29" w:name="_Toc198714267"/>
      <w:r w:rsidRPr="003A735A">
        <w:t>Papel, Cartón y Envases Ligeros</w:t>
      </w:r>
      <w:bookmarkEnd w:id="29"/>
    </w:p>
    <w:p w14:paraId="146E0075" w14:textId="2B5D4776" w:rsidR="003A735A" w:rsidRDefault="003A735A" w:rsidP="003A735A">
      <w:pPr>
        <w:pStyle w:val="TextoBsico"/>
      </w:pPr>
      <w:r w:rsidRPr="003A735A">
        <w:t>Además de las campañas puntuales, se mantuvo la recogida regular de residuos valorizables</w:t>
      </w:r>
      <w:r w:rsidR="005654DF">
        <w:t xml:space="preserve"> </w:t>
      </w:r>
      <w:r w:rsidRPr="003A735A">
        <w:t>35 toneladas de papel y cartón</w:t>
      </w:r>
      <w:r w:rsidR="005654DF">
        <w:t xml:space="preserve"> </w:t>
      </w:r>
      <w:r w:rsidR="00D2435A">
        <w:t xml:space="preserve">además de </w:t>
      </w:r>
      <w:r w:rsidRPr="003A735A">
        <w:t>15</w:t>
      </w:r>
      <w:r>
        <w:t xml:space="preserve"> </w:t>
      </w:r>
      <w:r w:rsidRPr="003A735A">
        <w:t>toneladas de envases ligeros</w:t>
      </w:r>
      <w:r>
        <w:t xml:space="preserve">. </w:t>
      </w:r>
    </w:p>
    <w:p w14:paraId="18F2138F" w14:textId="30785BFF" w:rsidR="003A735A" w:rsidRPr="003A735A" w:rsidRDefault="003A735A" w:rsidP="003A735A">
      <w:pPr>
        <w:pStyle w:val="TextoBsico"/>
      </w:pPr>
      <w:r w:rsidRPr="003A735A">
        <w:t>Estos materiales fueron gestionados por Martínez Cano y dirigidos a procesos de reciclaje, evitando su envío a vertederos.</w:t>
      </w:r>
    </w:p>
    <w:p w14:paraId="19E515EA" w14:textId="2E1D55D9" w:rsidR="003A735A" w:rsidRPr="003A735A" w:rsidRDefault="003A735A" w:rsidP="00D2435A">
      <w:pPr>
        <w:pStyle w:val="Ttulo2-Sostenibilidad"/>
        <w:numPr>
          <w:ilvl w:val="0"/>
          <w:numId w:val="0"/>
        </w:numPr>
      </w:pPr>
    </w:p>
    <w:p w14:paraId="048677FF" w14:textId="77777777" w:rsidR="003A735A" w:rsidRPr="003A735A" w:rsidRDefault="003A735A" w:rsidP="003A735A">
      <w:pPr>
        <w:pStyle w:val="TextoBsico"/>
      </w:pPr>
      <w:r w:rsidRPr="003A735A">
        <w:t>Estas acciones apoyan directamente el ODS 12: Producción y Consumo Responsables, en particular la meta 12.5, que promueve la reducción de residuos mediante prevención, reciclaje y reutilización.</w:t>
      </w:r>
    </w:p>
    <w:p w14:paraId="04EF0F3A" w14:textId="2C68972B" w:rsidR="0007742F" w:rsidRDefault="003A735A" w:rsidP="003A735A">
      <w:pPr>
        <w:pStyle w:val="TextoBsico"/>
      </w:pPr>
      <w:r w:rsidRPr="003A735A">
        <w:lastRenderedPageBreak/>
        <w:t>Los resultados de 2024 reflejan la consolidación de un modelo de gestión de residuos eficaz y colaborativo en la ULPGC. Este modelo se basa en la corresponsabilidad de todos los actores involucrados, la trazabilidad de los residuos y el cumplimiento tanto de la normativa ambiental como de los compromisos voluntarios en sostenibilidad y transición ecológica.</w:t>
      </w:r>
    </w:p>
    <w:p w14:paraId="007FE625" w14:textId="77777777" w:rsidR="00147876" w:rsidRDefault="00147876" w:rsidP="003A735A">
      <w:pPr>
        <w:pStyle w:val="TextoBsico"/>
      </w:pPr>
    </w:p>
    <w:p w14:paraId="1F7DBD53" w14:textId="72B48E59" w:rsidR="009A5521" w:rsidRDefault="0007742F" w:rsidP="00867AA6">
      <w:pPr>
        <w:pStyle w:val="Ttulo1-Sostenibilidad"/>
      </w:pPr>
      <w:bookmarkStart w:id="30" w:name="_Toc197934767"/>
      <w:bookmarkStart w:id="31" w:name="_Toc198714268"/>
      <w:r>
        <w:t>Educ</w:t>
      </w:r>
      <w:r w:rsidR="00867AA6">
        <w:t>ación</w:t>
      </w:r>
      <w:r w:rsidR="00867AA6" w:rsidRPr="00867AA6">
        <w:rPr>
          <w:rFonts w:cs="Rubik"/>
          <w:color w:val="000000"/>
          <w:sz w:val="27"/>
          <w:szCs w:val="27"/>
        </w:rPr>
        <w:t xml:space="preserve"> </w:t>
      </w:r>
      <w:r w:rsidR="00867AA6" w:rsidRPr="00867AA6">
        <w:t>y jornadas o actividades concienciación ambiental.</w:t>
      </w:r>
      <w:bookmarkEnd w:id="30"/>
      <w:bookmarkEnd w:id="31"/>
    </w:p>
    <w:p w14:paraId="3DE4570C" w14:textId="3526F81C" w:rsidR="004F6E74" w:rsidRDefault="004F6E74" w:rsidP="004F6E74">
      <w:pPr>
        <w:pStyle w:val="Ttulo2-Sostenibilidad"/>
        <w:rPr>
          <w:lang w:eastAsia="es-ES"/>
        </w:rPr>
      </w:pPr>
      <w:bookmarkStart w:id="32" w:name="_Toc197934768"/>
      <w:bookmarkStart w:id="33" w:name="_Toc198714269"/>
      <w:r w:rsidRPr="004F6E74">
        <w:rPr>
          <w:lang w:eastAsia="es-ES"/>
        </w:rPr>
        <w:t xml:space="preserve">La ULPGC y Soy Mamut impulsan con </w:t>
      </w:r>
      <w:proofErr w:type="spellStart"/>
      <w:r w:rsidRPr="004F6E74">
        <w:rPr>
          <w:lang w:eastAsia="es-ES"/>
        </w:rPr>
        <w:t>UniPlanet</w:t>
      </w:r>
      <w:proofErr w:type="spellEnd"/>
      <w:r w:rsidRPr="004F6E74">
        <w:rPr>
          <w:lang w:eastAsia="es-ES"/>
        </w:rPr>
        <w:t>.</w:t>
      </w:r>
      <w:bookmarkEnd w:id="32"/>
      <w:bookmarkEnd w:id="33"/>
      <w:r w:rsidRPr="004F6E74">
        <w:rPr>
          <w:lang w:eastAsia="es-ES"/>
        </w:rPr>
        <w:t xml:space="preserve"> </w:t>
      </w:r>
    </w:p>
    <w:p w14:paraId="712EE08D" w14:textId="5C24E583" w:rsidR="00DC7586" w:rsidRDefault="004F6E74" w:rsidP="003A735A">
      <w:pPr>
        <w:pStyle w:val="TextoBsico"/>
        <w:rPr>
          <w:lang w:eastAsia="es-ES"/>
        </w:rPr>
      </w:pPr>
      <w:r w:rsidRPr="004F6E74">
        <w:rPr>
          <w:lang w:eastAsia="es-ES"/>
        </w:rPr>
        <w:t xml:space="preserve">La Universidad de Las Palmas de Gran Canaria (ULPGC), y la ONG Soy Mamut realizan una edición anual de su programa de voluntariado ambiental </w:t>
      </w:r>
      <w:r w:rsidR="00B7335A">
        <w:rPr>
          <w:lang w:eastAsia="es-ES"/>
        </w:rPr>
        <w:t xml:space="preserve">que </w:t>
      </w:r>
      <w:r w:rsidR="00B7335A" w:rsidRPr="002E5E1A">
        <w:rPr>
          <w:lang w:eastAsia="es-ES"/>
        </w:rPr>
        <w:t>moviliza a personas</w:t>
      </w:r>
      <w:r w:rsidR="00B7335A" w:rsidRPr="00B7335A">
        <w:rPr>
          <w:lang w:eastAsia="es-ES"/>
        </w:rPr>
        <w:t xml:space="preserve"> </w:t>
      </w:r>
      <w:r w:rsidR="00B7335A" w:rsidRPr="004F6E74">
        <w:rPr>
          <w:lang w:eastAsia="es-ES"/>
        </w:rPr>
        <w:t>universitari</w:t>
      </w:r>
      <w:r w:rsidR="00B7335A">
        <w:rPr>
          <w:lang w:eastAsia="es-ES"/>
        </w:rPr>
        <w:t>a</w:t>
      </w:r>
      <w:r w:rsidR="00B7335A" w:rsidRPr="004F6E74">
        <w:rPr>
          <w:lang w:eastAsia="es-ES"/>
        </w:rPr>
        <w:t>s</w:t>
      </w:r>
      <w:r w:rsidR="00B7335A" w:rsidRPr="002E5E1A">
        <w:rPr>
          <w:lang w:eastAsia="es-ES"/>
        </w:rPr>
        <w:t xml:space="preserve"> de 18 a 35 años en favor del desarrollo sostenible en Gran Canaria, Fuerteventura y Lanzarote.</w:t>
      </w:r>
      <w:r w:rsidR="00FD2F2D">
        <w:rPr>
          <w:lang w:eastAsia="es-ES"/>
        </w:rPr>
        <w:t xml:space="preserve"> </w:t>
      </w:r>
      <w:r w:rsidR="00FD2F2D" w:rsidRPr="00FD2F2D">
        <w:rPr>
          <w:lang w:eastAsia="es-ES"/>
        </w:rPr>
        <w:t xml:space="preserve">Este año </w:t>
      </w:r>
      <w:proofErr w:type="spellStart"/>
      <w:r w:rsidR="00FD2F2D" w:rsidRPr="00FD2F2D">
        <w:rPr>
          <w:lang w:eastAsia="es-ES"/>
        </w:rPr>
        <w:t>UniPlaNet</w:t>
      </w:r>
      <w:proofErr w:type="spellEnd"/>
      <w:r w:rsidR="00FD2F2D" w:rsidRPr="00FD2F2D">
        <w:rPr>
          <w:lang w:eastAsia="es-ES"/>
        </w:rPr>
        <w:t xml:space="preserve"> llevó a cabo 19 acciones de voluntariado ambiental, entre las que destacan</w:t>
      </w:r>
      <w:r w:rsidR="00B7335A">
        <w:rPr>
          <w:lang w:eastAsia="es-ES"/>
        </w:rPr>
        <w:t xml:space="preserve">: </w:t>
      </w:r>
      <w:r w:rsidR="002E5E1A" w:rsidRPr="002E5E1A">
        <w:rPr>
          <w:lang w:eastAsia="es-ES"/>
        </w:rPr>
        <w:t>limpieza de costas, reforestación, creación de murales y recogida de alimentos (Operación Kilo) para promover la concienciación sobre los ODS y la conservación de la biodiversidad. Más de 300 jóvenes han participado en jornadas como “¡Exprésalo en un Mural!” y “Mimando Gran Canaria”, donde han plantado especies autóctonas, diseñado senderos interpretativos y colaborado con entidades locales para generar espacios verdes y reforzar el vínculo entre la juventud y el territorio</w:t>
      </w:r>
    </w:p>
    <w:p w14:paraId="3E7D0065" w14:textId="715EC326" w:rsidR="00916AF4" w:rsidRDefault="00916AF4">
      <w:pPr>
        <w:rPr>
          <w:rFonts w:cs="Arial"/>
          <w:b/>
          <w:bCs/>
          <w:iCs/>
          <w:lang w:eastAsia="es-ES"/>
        </w:rPr>
      </w:pPr>
      <w:bookmarkStart w:id="34" w:name="_Toc197934769"/>
    </w:p>
    <w:p w14:paraId="0AFE2F78" w14:textId="0C7D6118" w:rsidR="00316786" w:rsidRDefault="00C835DE" w:rsidP="00316786">
      <w:pPr>
        <w:pStyle w:val="Ttulo2-Sostenibilidad"/>
        <w:rPr>
          <w:lang w:eastAsia="es-ES"/>
        </w:rPr>
      </w:pPr>
      <w:bookmarkStart w:id="35" w:name="_Toc198714270"/>
      <w:r>
        <w:rPr>
          <w:noProof/>
        </w:rPr>
        <w:drawing>
          <wp:anchor distT="0" distB="0" distL="114300" distR="114300" simplePos="0" relativeHeight="251663872" behindDoc="0" locked="0" layoutInCell="1" allowOverlap="1" wp14:anchorId="0BF6FB7C" wp14:editId="342C89E0">
            <wp:simplePos x="0" y="0"/>
            <wp:positionH relativeFrom="margin">
              <wp:align>right</wp:align>
            </wp:positionH>
            <wp:positionV relativeFrom="paragraph">
              <wp:posOffset>22225</wp:posOffset>
            </wp:positionV>
            <wp:extent cx="2422525" cy="1520825"/>
            <wp:effectExtent l="0" t="0" r="0" b="3175"/>
            <wp:wrapThrough wrapText="bothSides">
              <wp:wrapPolygon edited="0">
                <wp:start x="0" y="0"/>
                <wp:lineTo x="0" y="21375"/>
                <wp:lineTo x="21402" y="21375"/>
                <wp:lineTo x="21402" y="0"/>
                <wp:lineTo x="0" y="0"/>
              </wp:wrapPolygon>
            </wp:wrapThrough>
            <wp:docPr id="831870517" name="Imagen 18" descr="Participa en la 10ª Edición del Concurso “Crea y Recicla – Jóvenes 20.30” –  Fundación Canarias Recic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rticipa en la 10ª Edición del Concurso “Crea y Recicla – Jóvenes 20.30” –  Fundación Canarias Recicl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22525" cy="1520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6786" w:rsidRPr="00316786">
        <w:rPr>
          <w:lang w:eastAsia="es-ES"/>
        </w:rPr>
        <w:t>El proyecto “Crea y Recicla</w:t>
      </w:r>
      <w:bookmarkEnd w:id="34"/>
      <w:r w:rsidRPr="00316786">
        <w:rPr>
          <w:lang w:eastAsia="es-ES"/>
        </w:rPr>
        <w:t>”.</w:t>
      </w:r>
      <w:bookmarkEnd w:id="35"/>
    </w:p>
    <w:p w14:paraId="4604054B" w14:textId="5EC6AB29" w:rsidR="00B7335A" w:rsidRDefault="00A74815" w:rsidP="003A735A">
      <w:pPr>
        <w:pStyle w:val="TextoBsico"/>
        <w:rPr>
          <w:lang w:eastAsia="es-ES"/>
        </w:rPr>
      </w:pPr>
      <w:r w:rsidRPr="00316786">
        <w:rPr>
          <w:lang w:eastAsia="es-ES"/>
        </w:rPr>
        <w:t>Una iniciativa</w:t>
      </w:r>
      <w:r w:rsidR="00C835DE">
        <w:rPr>
          <w:lang w:eastAsia="es-ES"/>
        </w:rPr>
        <w:t xml:space="preserve"> </w:t>
      </w:r>
      <w:r w:rsidR="00C835DE" w:rsidRPr="00316786">
        <w:rPr>
          <w:lang w:eastAsia="es-ES"/>
        </w:rPr>
        <w:t xml:space="preserve">de </w:t>
      </w:r>
      <w:proofErr w:type="spellStart"/>
      <w:r w:rsidR="00C835DE" w:rsidRPr="00316786">
        <w:rPr>
          <w:lang w:eastAsia="es-ES"/>
        </w:rPr>
        <w:t>Ecoembes</w:t>
      </w:r>
      <w:proofErr w:type="spellEnd"/>
      <w:r w:rsidR="00C835DE" w:rsidRPr="00316786">
        <w:rPr>
          <w:lang w:eastAsia="es-ES"/>
        </w:rPr>
        <w:t xml:space="preserve"> y la Fundación Canarias Recicla</w:t>
      </w:r>
      <w:r w:rsidRPr="00316786">
        <w:rPr>
          <w:lang w:eastAsia="es-ES"/>
        </w:rPr>
        <w:t xml:space="preserve"> diseñada para fortalecer la colaboración de la población juvenil en pro de un futuro más sostenible </w:t>
      </w:r>
      <w:r w:rsidR="00316786" w:rsidRPr="00316786">
        <w:rPr>
          <w:lang w:eastAsia="es-ES"/>
        </w:rPr>
        <w:t>cuenta con el apoyo de las dos universidades públicas canarias.</w:t>
      </w:r>
      <w:r w:rsidR="008E3A6C" w:rsidRPr="008E3A6C">
        <w:t xml:space="preserve"> </w:t>
      </w:r>
    </w:p>
    <w:p w14:paraId="6E6A2545" w14:textId="77777777" w:rsidR="00B7335A" w:rsidRDefault="00B7335A" w:rsidP="003A735A">
      <w:pPr>
        <w:pStyle w:val="TextoBsico"/>
        <w:rPr>
          <w:lang w:eastAsia="es-ES"/>
        </w:rPr>
      </w:pPr>
    </w:p>
    <w:p w14:paraId="4CE13A1A" w14:textId="7EB03795" w:rsidR="00316786" w:rsidRPr="00316786" w:rsidRDefault="005B4403" w:rsidP="005B4403">
      <w:pPr>
        <w:pStyle w:val="Ttulo1-Sostenibilidad"/>
        <w:rPr>
          <w:lang w:eastAsia="es-ES"/>
        </w:rPr>
      </w:pPr>
      <w:bookmarkStart w:id="36" w:name="_Toc197934771"/>
      <w:bookmarkStart w:id="37" w:name="_Toc198714271"/>
      <w:r w:rsidRPr="005B4403">
        <w:rPr>
          <w:lang w:eastAsia="es-ES"/>
        </w:rPr>
        <w:t>Agenda 2030 y representación institucional</w:t>
      </w:r>
      <w:bookmarkEnd w:id="36"/>
      <w:bookmarkEnd w:id="37"/>
    </w:p>
    <w:p w14:paraId="6F402A54" w14:textId="49B82590" w:rsidR="00784266" w:rsidRDefault="00784266" w:rsidP="00784266">
      <w:pPr>
        <w:pStyle w:val="Ttulo2-Sostenibilidad"/>
        <w:rPr>
          <w:lang w:eastAsia="es-ES"/>
        </w:rPr>
      </w:pPr>
      <w:bookmarkStart w:id="38" w:name="_Toc197934772"/>
      <w:bookmarkStart w:id="39" w:name="_Toc198714272"/>
      <w:r w:rsidRPr="00784266">
        <w:rPr>
          <w:lang w:eastAsia="es-ES"/>
        </w:rPr>
        <w:t>CRUE Sostenibilidad.</w:t>
      </w:r>
      <w:bookmarkEnd w:id="38"/>
      <w:bookmarkEnd w:id="39"/>
    </w:p>
    <w:p w14:paraId="0FEF467D" w14:textId="73AE4229" w:rsidR="00784266" w:rsidRDefault="00FF58CC" w:rsidP="003A735A">
      <w:pPr>
        <w:pStyle w:val="TextoBsico"/>
        <w:rPr>
          <w:lang w:eastAsia="es-ES"/>
        </w:rPr>
      </w:pPr>
      <w:r>
        <w:rPr>
          <w:noProof/>
        </w:rPr>
        <w:drawing>
          <wp:anchor distT="0" distB="0" distL="114300" distR="114300" simplePos="0" relativeHeight="251660800" behindDoc="0" locked="0" layoutInCell="1" allowOverlap="1" wp14:anchorId="093D4FA0" wp14:editId="5E366570">
            <wp:simplePos x="0" y="0"/>
            <wp:positionH relativeFrom="margin">
              <wp:align>right</wp:align>
            </wp:positionH>
            <wp:positionV relativeFrom="paragraph">
              <wp:posOffset>772160</wp:posOffset>
            </wp:positionV>
            <wp:extent cx="1303020" cy="614680"/>
            <wp:effectExtent l="0" t="0" r="0" b="0"/>
            <wp:wrapThrough wrapText="bothSides">
              <wp:wrapPolygon edited="0">
                <wp:start x="0" y="0"/>
                <wp:lineTo x="0" y="20752"/>
                <wp:lineTo x="21158" y="20752"/>
                <wp:lineTo x="21158" y="0"/>
                <wp:lineTo x="0" y="0"/>
              </wp:wrapPolygon>
            </wp:wrapThrough>
            <wp:docPr id="411606231" name="Imagen 16" descr="Conferencia de Rectores de las Universidades Española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nferencia de Rectores de las Universidades Españolas - Wikipedia, la  enciclopedia libr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03020" cy="614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4266" w:rsidRPr="00784266">
        <w:rPr>
          <w:lang w:eastAsia="es-ES"/>
        </w:rPr>
        <w:t xml:space="preserve">El Consejo de Rectores de Universidades Españolas (CRUE) cuenta con una sectorial de sostenibilidad. Se han establecido reuniones </w:t>
      </w:r>
      <w:proofErr w:type="spellStart"/>
      <w:proofErr w:type="gramStart"/>
      <w:r w:rsidR="00784266" w:rsidRPr="00784266">
        <w:rPr>
          <w:lang w:eastAsia="es-ES"/>
        </w:rPr>
        <w:t>bi-anuales</w:t>
      </w:r>
      <w:proofErr w:type="spellEnd"/>
      <w:proofErr w:type="gramEnd"/>
      <w:r w:rsidR="00784266" w:rsidRPr="00784266">
        <w:rPr>
          <w:lang w:eastAsia="es-ES"/>
        </w:rPr>
        <w:t xml:space="preserve"> de la sectorial, en las que los grupos de trabajo organizan sus acciones. Dentro de la ULPGC, actualmente Montserrat </w:t>
      </w:r>
      <w:proofErr w:type="spellStart"/>
      <w:r w:rsidR="00784266" w:rsidRPr="00784266">
        <w:rPr>
          <w:lang w:eastAsia="es-ES"/>
        </w:rPr>
        <w:t>Carasa</w:t>
      </w:r>
      <w:proofErr w:type="spellEnd"/>
      <w:r w:rsidR="00784266" w:rsidRPr="00784266">
        <w:rPr>
          <w:lang w:eastAsia="es-ES"/>
        </w:rPr>
        <w:t xml:space="preserve"> (Oficina de Sostenibilidad) pertenece al Grupo GESU (Evaluación) y Luis Mazorra (</w:t>
      </w:r>
      <w:proofErr w:type="gramStart"/>
      <w:r w:rsidR="00784266" w:rsidRPr="00784266">
        <w:rPr>
          <w:lang w:eastAsia="es-ES"/>
        </w:rPr>
        <w:t>Director</w:t>
      </w:r>
      <w:proofErr w:type="gramEnd"/>
      <w:r w:rsidR="00784266" w:rsidRPr="00784266">
        <w:rPr>
          <w:lang w:eastAsia="es-ES"/>
        </w:rPr>
        <w:t xml:space="preserve"> de Sostenibilidad) pertenece al grupo de Edificación y Urbanismo Universitario Sostenible.</w:t>
      </w:r>
      <w:r w:rsidRPr="00FF58CC">
        <w:t xml:space="preserve"> </w:t>
      </w:r>
    </w:p>
    <w:p w14:paraId="0F17013A" w14:textId="77777777" w:rsidR="00A12FD0" w:rsidRPr="00784266" w:rsidRDefault="00A12FD0" w:rsidP="003A735A">
      <w:pPr>
        <w:pStyle w:val="TextoBsico"/>
        <w:rPr>
          <w:lang w:eastAsia="es-ES"/>
        </w:rPr>
      </w:pPr>
    </w:p>
    <w:p w14:paraId="770A38A4" w14:textId="04F6430D" w:rsidR="00A12FD0" w:rsidRDefault="00784266" w:rsidP="00A12FD0">
      <w:pPr>
        <w:pStyle w:val="Ttulo2-Sostenibilidad"/>
        <w:rPr>
          <w:lang w:eastAsia="es-ES"/>
        </w:rPr>
      </w:pPr>
      <w:bookmarkStart w:id="40" w:name="_Toc197934773"/>
      <w:bookmarkStart w:id="41" w:name="_Toc198714273"/>
      <w:r w:rsidRPr="00784266">
        <w:rPr>
          <w:lang w:eastAsia="es-ES"/>
        </w:rPr>
        <w:t xml:space="preserve">Inclusión de la ULPGC en REDS-SDSN </w:t>
      </w:r>
      <w:proofErr w:type="spellStart"/>
      <w:r w:rsidRPr="00784266">
        <w:rPr>
          <w:lang w:eastAsia="es-ES"/>
        </w:rPr>
        <w:t>Spain</w:t>
      </w:r>
      <w:proofErr w:type="spellEnd"/>
      <w:r w:rsidRPr="00784266">
        <w:rPr>
          <w:lang w:eastAsia="es-ES"/>
        </w:rPr>
        <w:t>.</w:t>
      </w:r>
      <w:bookmarkEnd w:id="40"/>
      <w:bookmarkEnd w:id="41"/>
    </w:p>
    <w:p w14:paraId="02A7EB95" w14:textId="0096CDD7" w:rsidR="00784266" w:rsidRDefault="00784266" w:rsidP="003A735A">
      <w:pPr>
        <w:pStyle w:val="TextoBsico"/>
        <w:rPr>
          <w:lang w:eastAsia="es-ES"/>
        </w:rPr>
      </w:pPr>
      <w:r w:rsidRPr="00784266">
        <w:rPr>
          <w:lang w:eastAsia="es-ES"/>
        </w:rPr>
        <w:t>La Universidad empieza formar parte en 2024 de la Red Española para el Desarrollo Sostenible (REDS), que es la rama de la Red de Soluciones para el Desarrollo Sostenible (SDSN) en España. Cuya misión es movilizar y sensibilizar a la sociedad española, a las instituciones públicas y al mundo corporativo sobre los Objetivos de Desarrollo Sostenible (ODS) y promover su integración en políticas, empresas y comportamientos sociales.</w:t>
      </w:r>
    </w:p>
    <w:p w14:paraId="4B137F46" w14:textId="77777777" w:rsidR="00A12FD0" w:rsidRPr="00784266" w:rsidRDefault="00A12FD0" w:rsidP="003A735A">
      <w:pPr>
        <w:pStyle w:val="TextoBsico"/>
        <w:rPr>
          <w:lang w:eastAsia="es-ES"/>
        </w:rPr>
      </w:pPr>
    </w:p>
    <w:p w14:paraId="7F71130C" w14:textId="67B53C39" w:rsidR="00A12FD0" w:rsidRDefault="00784266" w:rsidP="00A12FD0">
      <w:pPr>
        <w:pStyle w:val="Ttulo2-Sostenibilidad"/>
        <w:rPr>
          <w:lang w:eastAsia="es-ES"/>
        </w:rPr>
      </w:pPr>
      <w:bookmarkStart w:id="42" w:name="_Toc197934774"/>
      <w:bookmarkStart w:id="43" w:name="_Toc198714274"/>
      <w:r w:rsidRPr="00784266">
        <w:rPr>
          <w:lang w:eastAsia="es-ES"/>
        </w:rPr>
        <w:t xml:space="preserve">Grupos de pilotaje del </w:t>
      </w:r>
      <w:proofErr w:type="spellStart"/>
      <w:r w:rsidRPr="00784266">
        <w:rPr>
          <w:lang w:eastAsia="es-ES"/>
        </w:rPr>
        <w:t>GobCan</w:t>
      </w:r>
      <w:proofErr w:type="spellEnd"/>
      <w:r w:rsidRPr="00784266">
        <w:rPr>
          <w:lang w:eastAsia="es-ES"/>
        </w:rPr>
        <w:t xml:space="preserve"> 2024.</w:t>
      </w:r>
      <w:bookmarkEnd w:id="42"/>
      <w:bookmarkEnd w:id="43"/>
    </w:p>
    <w:p w14:paraId="7F056015" w14:textId="46066C2F" w:rsidR="00784266" w:rsidRPr="00784266" w:rsidRDefault="00784266" w:rsidP="003A735A">
      <w:pPr>
        <w:pStyle w:val="TextoBsico"/>
        <w:rPr>
          <w:lang w:eastAsia="es-ES"/>
        </w:rPr>
      </w:pPr>
      <w:r w:rsidRPr="00784266">
        <w:rPr>
          <w:lang w:eastAsia="es-ES"/>
        </w:rPr>
        <w:t>La ULPGC ha participado activamente en los cinco grupos de pilotaje promovidos por el Gobierno de Canarias en 2024. Los grupos de pilotaje fueron los siguientes:</w:t>
      </w:r>
    </w:p>
    <w:p w14:paraId="0C44053D" w14:textId="03DBF5C3" w:rsidR="00784266" w:rsidRPr="00784266" w:rsidRDefault="00784266" w:rsidP="00A12FD0">
      <w:pPr>
        <w:pStyle w:val="Ttulo3-Sostenibilidad"/>
        <w:rPr>
          <w:lang w:eastAsia="es-ES"/>
        </w:rPr>
      </w:pPr>
      <w:r w:rsidRPr="00784266">
        <w:rPr>
          <w:lang w:eastAsia="es-ES"/>
        </w:rPr>
        <w:t>El Grupo de Sostenibilidad Social será coordinado por el Centro de Innovación para el Desarrollo Sostenible adscrito a la Universidad de La Laguna.</w:t>
      </w:r>
    </w:p>
    <w:p w14:paraId="2889A617" w14:textId="48066BBB" w:rsidR="00784266" w:rsidRPr="00784266" w:rsidRDefault="00784266" w:rsidP="00A12FD0">
      <w:pPr>
        <w:pStyle w:val="Ttulo3-Sostenibilidad"/>
        <w:rPr>
          <w:lang w:eastAsia="es-ES"/>
        </w:rPr>
      </w:pPr>
      <w:r w:rsidRPr="00784266">
        <w:rPr>
          <w:lang w:eastAsia="es-ES"/>
        </w:rPr>
        <w:t>El Grupo de Sostenibilidad Ambiental será coordinado por el Centro de Innovación para el Desarrollo Sostenible adscrito a la Universidad de Las Palmas de Gran Canaria.</w:t>
      </w:r>
    </w:p>
    <w:p w14:paraId="43B58B49" w14:textId="18E3EBD7" w:rsidR="00784266" w:rsidRPr="00784266" w:rsidRDefault="00784266" w:rsidP="00A12FD0">
      <w:pPr>
        <w:pStyle w:val="Ttulo3-Sostenibilidad"/>
        <w:rPr>
          <w:lang w:eastAsia="es-ES"/>
        </w:rPr>
      </w:pPr>
      <w:r w:rsidRPr="00784266">
        <w:rPr>
          <w:lang w:eastAsia="es-ES"/>
        </w:rPr>
        <w:t>El Grupo de Sostenibilidad Económica será coordinado por los Observatorios de Desarrollo Sostenible de la CEOE de Tenerife y la Confederación Canaria de Empresarios.</w:t>
      </w:r>
    </w:p>
    <w:p w14:paraId="26AD3B93" w14:textId="293487E0" w:rsidR="00784266" w:rsidRPr="00784266" w:rsidRDefault="00784266" w:rsidP="00740B79">
      <w:pPr>
        <w:pStyle w:val="Ttulo3-Sostenibilidad"/>
        <w:rPr>
          <w:lang w:eastAsia="es-ES"/>
        </w:rPr>
      </w:pPr>
      <w:r w:rsidRPr="00784266">
        <w:rPr>
          <w:lang w:eastAsia="es-ES"/>
        </w:rPr>
        <w:t>El Grupo de Gobernanza será coordinado por el Gobierno de Canarias, a través de la Viceconsejería de Presidencia, la FECAI y la FECAM.</w:t>
      </w:r>
    </w:p>
    <w:p w14:paraId="1B5EF814" w14:textId="23268524" w:rsidR="00B7335A" w:rsidRDefault="00784266" w:rsidP="00147876">
      <w:pPr>
        <w:pStyle w:val="Ttulo3-Sostenibilidad"/>
        <w:rPr>
          <w:lang w:eastAsia="es-ES"/>
        </w:rPr>
      </w:pPr>
      <w:r w:rsidRPr="00784266">
        <w:rPr>
          <w:lang w:eastAsia="es-ES"/>
        </w:rPr>
        <w:t>El Grupo sobre el ecosistema cultural será coordinado por el Instituto Canario de Desarrollo Cultural.</w:t>
      </w:r>
    </w:p>
    <w:p w14:paraId="1D3E8275" w14:textId="77777777" w:rsidR="00106409" w:rsidRPr="00784266" w:rsidRDefault="00106409" w:rsidP="00740B79">
      <w:pPr>
        <w:pStyle w:val="Ttulo3-Sostenibilidad"/>
        <w:numPr>
          <w:ilvl w:val="0"/>
          <w:numId w:val="0"/>
        </w:numPr>
        <w:ind w:left="1620"/>
        <w:rPr>
          <w:lang w:eastAsia="es-ES"/>
        </w:rPr>
      </w:pPr>
    </w:p>
    <w:p w14:paraId="034C6E11" w14:textId="77777777" w:rsidR="00740B79" w:rsidRDefault="00784266" w:rsidP="00740B79">
      <w:pPr>
        <w:pStyle w:val="Ttulo2-Sostenibilidad"/>
        <w:rPr>
          <w:lang w:eastAsia="es-ES"/>
        </w:rPr>
      </w:pPr>
      <w:bookmarkStart w:id="44" w:name="_Toc197934775"/>
      <w:bookmarkStart w:id="45" w:name="_Toc198714275"/>
      <w:r w:rsidRPr="00784266">
        <w:rPr>
          <w:lang w:eastAsia="es-ES"/>
        </w:rPr>
        <w:t>Proyectos de Sostenibilidad de la Agenda 2030.</w:t>
      </w:r>
      <w:bookmarkEnd w:id="44"/>
      <w:bookmarkEnd w:id="45"/>
    </w:p>
    <w:p w14:paraId="6813F639" w14:textId="28C9FB79" w:rsidR="00784266" w:rsidRPr="00784266" w:rsidRDefault="00784266" w:rsidP="003A735A">
      <w:pPr>
        <w:pStyle w:val="TextoBsico"/>
        <w:rPr>
          <w:lang w:eastAsia="es-ES"/>
        </w:rPr>
      </w:pPr>
      <w:r w:rsidRPr="00784266">
        <w:rPr>
          <w:lang w:eastAsia="es-ES"/>
        </w:rPr>
        <w:t xml:space="preserve">Se ha conseguido la financiación de más de 200.000 euros por parte del Gobierno de Canarias para realizar siete proyectos y/o acciones de sostenibilidad en el marco de la Agenda 2030 del Gobierno de Canarias para el año 2024/25, en colaboración con la FULP. </w:t>
      </w:r>
      <w:proofErr w:type="gramStart"/>
      <w:r w:rsidRPr="00784266">
        <w:rPr>
          <w:lang w:eastAsia="es-ES"/>
        </w:rPr>
        <w:t>Las actividades a realizar</w:t>
      </w:r>
      <w:proofErr w:type="gramEnd"/>
      <w:r w:rsidRPr="00784266">
        <w:rPr>
          <w:lang w:eastAsia="es-ES"/>
        </w:rPr>
        <w:t xml:space="preserve"> son las siguientes:</w:t>
      </w:r>
    </w:p>
    <w:p w14:paraId="60D9E516" w14:textId="7E2871AE" w:rsidR="00784266" w:rsidRPr="00784266" w:rsidRDefault="00784266" w:rsidP="008D4191">
      <w:pPr>
        <w:pStyle w:val="Ttulo3-Sostenibilidad"/>
        <w:rPr>
          <w:lang w:eastAsia="es-ES"/>
        </w:rPr>
      </w:pPr>
      <w:r w:rsidRPr="00784266">
        <w:rPr>
          <w:lang w:eastAsia="es-ES"/>
        </w:rPr>
        <w:t>Acciones de desarrollo integral de zonas rurales a través de la I+D+i en la Agenda 2030</w:t>
      </w:r>
    </w:p>
    <w:p w14:paraId="22366AEA" w14:textId="66E6F3DA" w:rsidR="00784266" w:rsidRPr="00784266" w:rsidRDefault="00784266" w:rsidP="008D4191">
      <w:pPr>
        <w:pStyle w:val="Ttulo3-Sostenibilidad"/>
        <w:rPr>
          <w:lang w:eastAsia="es-ES"/>
        </w:rPr>
      </w:pPr>
      <w:r w:rsidRPr="00784266">
        <w:rPr>
          <w:lang w:eastAsia="es-ES"/>
        </w:rPr>
        <w:t>Campus Rural - Gran Canaria</w:t>
      </w:r>
    </w:p>
    <w:p w14:paraId="1CB05865" w14:textId="0B59AB68" w:rsidR="00784266" w:rsidRPr="00784266" w:rsidRDefault="00784266" w:rsidP="008D4191">
      <w:pPr>
        <w:pStyle w:val="Ttulo3-Sostenibilidad"/>
        <w:rPr>
          <w:lang w:eastAsia="es-ES"/>
        </w:rPr>
      </w:pPr>
      <w:r w:rsidRPr="00784266">
        <w:rPr>
          <w:lang w:eastAsia="es-ES"/>
        </w:rPr>
        <w:t>Campus Rural – Fuerteventura</w:t>
      </w:r>
    </w:p>
    <w:p w14:paraId="343BD5D0" w14:textId="585E070A" w:rsidR="00784266" w:rsidRPr="00784266" w:rsidRDefault="00784266" w:rsidP="008D4191">
      <w:pPr>
        <w:pStyle w:val="Ttulo3-Sostenibilidad"/>
        <w:rPr>
          <w:lang w:eastAsia="es-ES"/>
        </w:rPr>
      </w:pPr>
      <w:r w:rsidRPr="00784266">
        <w:rPr>
          <w:lang w:eastAsia="es-ES"/>
        </w:rPr>
        <w:t>Campus Rural – Lanzarote</w:t>
      </w:r>
    </w:p>
    <w:p w14:paraId="31884713" w14:textId="6DB42057" w:rsidR="00E13F56" w:rsidRDefault="00784266" w:rsidP="00DC21DA">
      <w:pPr>
        <w:pStyle w:val="Ttulo3-Sostenibilidad"/>
        <w:rPr>
          <w:lang w:eastAsia="es-ES"/>
        </w:rPr>
      </w:pPr>
      <w:r w:rsidRPr="00784266">
        <w:rPr>
          <w:lang w:eastAsia="es-ES"/>
        </w:rPr>
        <w:t>UNIPLANET 2024</w:t>
      </w:r>
      <w:r w:rsidR="00147876">
        <w:rPr>
          <w:lang w:eastAsia="es-ES"/>
        </w:rPr>
        <w:t>/25</w:t>
      </w:r>
    </w:p>
    <w:p w14:paraId="6D1EEBCF" w14:textId="78149E4A" w:rsidR="00106409" w:rsidRDefault="00106409" w:rsidP="00106409">
      <w:pPr>
        <w:pStyle w:val="Ttulo1-Sostenibilidad"/>
        <w:rPr>
          <w:lang w:eastAsia="es-ES"/>
        </w:rPr>
      </w:pPr>
      <w:bookmarkStart w:id="46" w:name="_Toc197934776"/>
      <w:bookmarkStart w:id="47" w:name="_Toc198714276"/>
      <w:r>
        <w:rPr>
          <w:lang w:eastAsia="es-ES"/>
        </w:rPr>
        <w:lastRenderedPageBreak/>
        <w:t>Rankings</w:t>
      </w:r>
      <w:bookmarkEnd w:id="46"/>
      <w:bookmarkEnd w:id="47"/>
    </w:p>
    <w:p w14:paraId="2A472CE6" w14:textId="34728683" w:rsidR="00106409" w:rsidRDefault="008A381D" w:rsidP="00106409">
      <w:pPr>
        <w:pStyle w:val="Ttulo2-Sostenibilidad"/>
        <w:rPr>
          <w:lang w:eastAsia="es-ES"/>
        </w:rPr>
      </w:pPr>
      <w:bookmarkStart w:id="48" w:name="_Toc197934777"/>
      <w:bookmarkStart w:id="49" w:name="_Toc198714277"/>
      <w:r>
        <w:rPr>
          <w:noProof/>
        </w:rPr>
        <w:drawing>
          <wp:anchor distT="0" distB="0" distL="114300" distR="114300" simplePos="0" relativeHeight="251662848" behindDoc="0" locked="0" layoutInCell="1" allowOverlap="1" wp14:anchorId="5FC6E10D" wp14:editId="79E8F674">
            <wp:simplePos x="0" y="0"/>
            <wp:positionH relativeFrom="margin">
              <wp:align>right</wp:align>
            </wp:positionH>
            <wp:positionV relativeFrom="paragraph">
              <wp:posOffset>7620</wp:posOffset>
            </wp:positionV>
            <wp:extent cx="2074545" cy="1458595"/>
            <wp:effectExtent l="0" t="0" r="1905" b="8255"/>
            <wp:wrapThrough wrapText="bothSides">
              <wp:wrapPolygon edited="0">
                <wp:start x="0" y="0"/>
                <wp:lineTo x="0" y="21440"/>
                <wp:lineTo x="21421" y="21440"/>
                <wp:lineTo x="21421" y="0"/>
                <wp:lineTo x="0" y="0"/>
              </wp:wrapPolygon>
            </wp:wrapThrough>
            <wp:docPr id="2079363642" name="Imagen 17" descr="UI GREENMETRIC | Rank 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I GREENMETRIC | Rank UVa"/>
                    <pic:cNvPicPr>
                      <a:picLocks noChangeAspect="1" noChangeArrowheads="1"/>
                    </pic:cNvPicPr>
                  </pic:nvPicPr>
                  <pic:blipFill rotWithShape="1">
                    <a:blip r:embed="rId21">
                      <a:extLst>
                        <a:ext uri="{28A0092B-C50C-407E-A947-70E740481C1C}">
                          <a14:useLocalDpi xmlns:a14="http://schemas.microsoft.com/office/drawing/2010/main" val="0"/>
                        </a:ext>
                      </a:extLst>
                    </a:blip>
                    <a:srcRect l="17809" t="3189" r="7128" b="8613"/>
                    <a:stretch/>
                  </pic:blipFill>
                  <pic:spPr bwMode="auto">
                    <a:xfrm>
                      <a:off x="0" y="0"/>
                      <a:ext cx="2074545" cy="1458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6409" w:rsidRPr="00784266">
        <w:rPr>
          <w:lang w:eastAsia="es-ES"/>
        </w:rPr>
        <w:t>Green-</w:t>
      </w:r>
      <w:proofErr w:type="spellStart"/>
      <w:r w:rsidR="00106409" w:rsidRPr="00784266">
        <w:rPr>
          <w:lang w:eastAsia="es-ES"/>
        </w:rPr>
        <w:t>Metrics</w:t>
      </w:r>
      <w:proofErr w:type="spellEnd"/>
      <w:r w:rsidR="00106409" w:rsidRPr="00784266">
        <w:rPr>
          <w:lang w:eastAsia="es-ES"/>
        </w:rPr>
        <w:t>.</w:t>
      </w:r>
      <w:bookmarkEnd w:id="48"/>
      <w:bookmarkEnd w:id="49"/>
      <w:r w:rsidR="00FF700A">
        <w:rPr>
          <w:lang w:eastAsia="es-ES"/>
        </w:rPr>
        <w:t xml:space="preserve"> </w:t>
      </w:r>
    </w:p>
    <w:p w14:paraId="079237D1" w14:textId="2EE7FE7E" w:rsidR="00106409" w:rsidRDefault="00106409" w:rsidP="003A735A">
      <w:pPr>
        <w:pStyle w:val="TextoBsico"/>
        <w:rPr>
          <w:lang w:eastAsia="es-ES"/>
        </w:rPr>
      </w:pPr>
      <w:r w:rsidRPr="00784266">
        <w:rPr>
          <w:lang w:eastAsia="es-ES"/>
        </w:rPr>
        <w:t xml:space="preserve">Es un ranking de sostenibilidad universitaria que debe ser rellenado cada año. En 2024 se </w:t>
      </w:r>
      <w:r w:rsidR="00B57392">
        <w:rPr>
          <w:lang w:eastAsia="es-ES"/>
        </w:rPr>
        <w:t xml:space="preserve">ha </w:t>
      </w:r>
      <w:r w:rsidR="00B57392" w:rsidRPr="00784266">
        <w:rPr>
          <w:lang w:eastAsia="es-ES"/>
        </w:rPr>
        <w:t>realizado</w:t>
      </w:r>
      <w:r w:rsidRPr="00784266">
        <w:rPr>
          <w:lang w:eastAsia="es-ES"/>
        </w:rPr>
        <w:t xml:space="preserve"> la documentación de este ranking para toda la ULPGC por primera vez</w:t>
      </w:r>
      <w:r w:rsidR="00B57392">
        <w:rPr>
          <w:lang w:eastAsia="es-ES"/>
        </w:rPr>
        <w:t xml:space="preserve"> </w:t>
      </w:r>
      <w:r w:rsidR="00B57392" w:rsidRPr="00B57392">
        <w:rPr>
          <w:lang w:eastAsia="es-ES"/>
        </w:rPr>
        <w:t>obteniendo 6 660 puntos y situándose en el puesto 516 de casi 1 500 universidades evaluadas a nivel mundial, lo que la coloca en el primer tercio de instituciones más sostenibles. En España, la ULPGC alcanzó la posición 19 entre las 32 universidades nacionales participantes, destacando especialmente en gestión y reciclado de residuos, investigación sobre cambio climático y proyectos de concienciación ambiental. Esta participación voluntaria, que incluye a todos sus campus, refuerza su compromiso con la sostenibilidad y se complementa con el registro de su huella de carbono de alcances 1 y 2 para 2023, validado por el Ministerio para la Transición Ecológica</w:t>
      </w:r>
    </w:p>
    <w:p w14:paraId="1BDA3989" w14:textId="1F1533EC" w:rsidR="00316786" w:rsidRDefault="00316786" w:rsidP="003A735A">
      <w:pPr>
        <w:pStyle w:val="TextoBsico"/>
        <w:rPr>
          <w:lang w:eastAsia="es-ES"/>
        </w:rPr>
      </w:pPr>
    </w:p>
    <w:p w14:paraId="43B810D5" w14:textId="3463507A" w:rsidR="00F37E9D" w:rsidRDefault="00F37E9D" w:rsidP="00F37E9D">
      <w:pPr>
        <w:pStyle w:val="Ttulo1-Sostenibilidad"/>
        <w:rPr>
          <w:lang w:eastAsia="es-ES"/>
        </w:rPr>
      </w:pPr>
      <w:bookmarkStart w:id="50" w:name="_Toc198714278"/>
      <w:r>
        <w:rPr>
          <w:lang w:eastAsia="es-ES"/>
        </w:rPr>
        <w:t>HUELLA DE CARBONO</w:t>
      </w:r>
      <w:bookmarkEnd w:id="50"/>
    </w:p>
    <w:p w14:paraId="6CBF6047" w14:textId="204B10AA" w:rsidR="00F026FF" w:rsidRPr="00AE28A0" w:rsidRDefault="00973BB2" w:rsidP="003A735A">
      <w:pPr>
        <w:pStyle w:val="TextoBsico"/>
        <w:rPr>
          <w:lang w:eastAsia="es-ES"/>
        </w:rPr>
      </w:pPr>
      <w:r>
        <w:rPr>
          <w:noProof/>
        </w:rPr>
        <w:drawing>
          <wp:anchor distT="0" distB="0" distL="114300" distR="114300" simplePos="0" relativeHeight="251664896" behindDoc="0" locked="0" layoutInCell="1" allowOverlap="1" wp14:anchorId="40615FA2" wp14:editId="59173AC6">
            <wp:simplePos x="0" y="0"/>
            <wp:positionH relativeFrom="margin">
              <wp:align>left</wp:align>
            </wp:positionH>
            <wp:positionV relativeFrom="paragraph">
              <wp:posOffset>2411639</wp:posOffset>
            </wp:positionV>
            <wp:extent cx="2863215" cy="1600200"/>
            <wp:effectExtent l="0" t="0" r="0" b="0"/>
            <wp:wrapThrough wrapText="bothSides">
              <wp:wrapPolygon edited="0">
                <wp:start x="0" y="0"/>
                <wp:lineTo x="0" y="21343"/>
                <wp:lineTo x="21413" y="21343"/>
                <wp:lineTo x="21413" y="0"/>
                <wp:lineTo x="0" y="0"/>
              </wp:wrapPolygon>
            </wp:wrapThrough>
            <wp:docPr id="298115323" name="Imagen 6" descr="Huella de carbono, calidad, ventaja competi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ella de carbono, calidad, ventaja competitiv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63215" cy="1600200"/>
                    </a:xfrm>
                    <a:prstGeom prst="rect">
                      <a:avLst/>
                    </a:prstGeom>
                    <a:noFill/>
                    <a:ln>
                      <a:noFill/>
                    </a:ln>
                  </pic:spPr>
                </pic:pic>
              </a:graphicData>
            </a:graphic>
          </wp:anchor>
        </w:drawing>
      </w:r>
      <w:r w:rsidR="00F026FF" w:rsidRPr="00F026FF">
        <w:rPr>
          <w:lang w:eastAsia="es-ES"/>
        </w:rPr>
        <w:t xml:space="preserve">La ULPGC llevó a cabo en 2023 su primer inventario de emisiones de GEI siguiendo el estándar GHG </w:t>
      </w:r>
      <w:proofErr w:type="spellStart"/>
      <w:r w:rsidR="00F026FF" w:rsidRPr="00F026FF">
        <w:rPr>
          <w:lang w:eastAsia="es-ES"/>
        </w:rPr>
        <w:t>Protocol</w:t>
      </w:r>
      <w:proofErr w:type="spellEnd"/>
      <w:r w:rsidR="00F026FF" w:rsidRPr="00F026FF">
        <w:rPr>
          <w:lang w:eastAsia="es-ES"/>
        </w:rPr>
        <w:t xml:space="preserve"> y la guía del MITERD, definiendo el año base y los límites organizativos (excluyendo sedes de Fuerteventura y Lanzarote y servicios externalizados) para centrarse en los alcances 1 y </w:t>
      </w:r>
      <w:proofErr w:type="gramStart"/>
      <w:r w:rsidR="00F026FF" w:rsidRPr="00F026FF">
        <w:rPr>
          <w:lang w:eastAsia="es-ES"/>
        </w:rPr>
        <w:t>2 .</w:t>
      </w:r>
      <w:proofErr w:type="gramEnd"/>
      <w:r w:rsidR="00F026FF" w:rsidRPr="00F026FF">
        <w:rPr>
          <w:lang w:eastAsia="es-ES"/>
        </w:rPr>
        <w:t xml:space="preserve"> Tras recopilar datos de consumo de combustibles de su flota (furgonetas, turismos y </w:t>
      </w:r>
      <w:proofErr w:type="spellStart"/>
      <w:r w:rsidR="00F026FF" w:rsidRPr="00F026FF">
        <w:rPr>
          <w:lang w:eastAsia="es-ES"/>
        </w:rPr>
        <w:t>AdBlue</w:t>
      </w:r>
      <w:proofErr w:type="spellEnd"/>
      <w:r w:rsidR="00F026FF" w:rsidRPr="00F026FF">
        <w:rPr>
          <w:lang w:eastAsia="es-ES"/>
        </w:rPr>
        <w:t xml:space="preserve">) y las recargas de gases refrigerantes en equipos de refrigeración, obtuvo una huella total de 124,8 t CO₂ </w:t>
      </w:r>
      <w:proofErr w:type="spellStart"/>
      <w:r w:rsidR="00F026FF" w:rsidRPr="00F026FF">
        <w:rPr>
          <w:lang w:eastAsia="es-ES"/>
        </w:rPr>
        <w:t>eq</w:t>
      </w:r>
      <w:proofErr w:type="spellEnd"/>
      <w:r w:rsidR="00F026FF" w:rsidRPr="00F026FF">
        <w:rPr>
          <w:lang w:eastAsia="es-ES"/>
        </w:rPr>
        <w:t xml:space="preserve">, de las cuales un 87 % correspondieron a emisiones fugitivas de refrigerantes y el 13 % restante al consumo de carburantes. El suministro 100 % renovable de electricidad redujo a cero las emisiones del alcance 2, dejando una huella relativa de 0,0056 t CO₂ </w:t>
      </w:r>
      <w:proofErr w:type="spellStart"/>
      <w:r w:rsidR="00F026FF" w:rsidRPr="00F026FF">
        <w:rPr>
          <w:lang w:eastAsia="es-ES"/>
        </w:rPr>
        <w:t>eq</w:t>
      </w:r>
      <w:proofErr w:type="spellEnd"/>
      <w:r w:rsidR="00F026FF" w:rsidRPr="00F026FF">
        <w:rPr>
          <w:lang w:eastAsia="es-ES"/>
        </w:rPr>
        <w:t>/persona (22 538 miembros).</w:t>
      </w:r>
      <w:r w:rsidR="00F026FF" w:rsidRPr="00F026FF">
        <w:rPr>
          <w:lang w:eastAsia="es-ES"/>
        </w:rPr>
        <w:br/>
        <w:t xml:space="preserve">Para 2024 se estableció un plan de reducción del 10 % (–12,5 t CO₂ </w:t>
      </w:r>
      <w:proofErr w:type="spellStart"/>
      <w:r w:rsidR="00F026FF" w:rsidRPr="00F026FF">
        <w:rPr>
          <w:lang w:eastAsia="es-ES"/>
        </w:rPr>
        <w:t>eq</w:t>
      </w:r>
      <w:proofErr w:type="spellEnd"/>
      <w:r w:rsidR="00F026FF" w:rsidRPr="00F026FF">
        <w:rPr>
          <w:lang w:eastAsia="es-ES"/>
        </w:rPr>
        <w:t>), que incluye la limitación del uso de vehículos oficiales, la implantación de técnicas de conducción más eficientes, la revisión exhaustiva de los equipos de refrigeración y el mantenimiento de la energía renovable como único suministro eléctrico.</w:t>
      </w:r>
      <w:r w:rsidRPr="00973BB2">
        <w:t xml:space="preserve"> </w:t>
      </w:r>
    </w:p>
    <w:sectPr w:rsidR="00F026FF" w:rsidRPr="00AE28A0" w:rsidSect="005F5791">
      <w:headerReference w:type="default" r:id="rId23"/>
      <w:footerReference w:type="default" r:id="rId24"/>
      <w:pgSz w:w="11900" w:h="16840"/>
      <w:pgMar w:top="2439" w:right="701" w:bottom="1417" w:left="1985"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2F6DA" w14:textId="77777777" w:rsidR="003679B3" w:rsidRDefault="003679B3" w:rsidP="00BD27D2">
      <w:r>
        <w:separator/>
      </w:r>
    </w:p>
  </w:endnote>
  <w:endnote w:type="continuationSeparator" w:id="0">
    <w:p w14:paraId="6E49C233" w14:textId="77777777" w:rsidR="003679B3" w:rsidRDefault="003679B3" w:rsidP="00BD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Arial"/>
    <w:panose1 w:val="02000604000000020004"/>
    <w:charset w:val="00"/>
    <w:family w:val="auto"/>
    <w:pitch w:val="variable"/>
    <w:sig w:usb0="00000A07" w:usb1="40000001" w:usb2="00000000" w:usb3="00000000" w:csb0="000000B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ubik Medium">
    <w:altName w:val="Times New Roman"/>
    <w:panose1 w:val="00000000000000000000"/>
    <w:charset w:val="00"/>
    <w:family w:val="auto"/>
    <w:pitch w:val="variable"/>
    <w:sig w:usb0="A0002A6F" w:usb1="D000205B" w:usb2="00000000" w:usb3="00000000" w:csb0="000000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587D" w14:textId="77777777" w:rsidR="00BD27D2" w:rsidRDefault="00457121">
    <w:pPr>
      <w:pStyle w:val="Piedepgina"/>
    </w:pPr>
    <w:r>
      <w:rPr>
        <w:noProof/>
      </w:rPr>
      <mc:AlternateContent>
        <mc:Choice Requires="wps">
          <w:drawing>
            <wp:anchor distT="0" distB="0" distL="114300" distR="114300" simplePos="0" relativeHeight="251663360" behindDoc="0" locked="0" layoutInCell="1" allowOverlap="1" wp14:anchorId="69F9BD46" wp14:editId="2CDF24C3">
              <wp:simplePos x="0" y="0"/>
              <wp:positionH relativeFrom="column">
                <wp:posOffset>3311525</wp:posOffset>
              </wp:positionH>
              <wp:positionV relativeFrom="paragraph">
                <wp:posOffset>-96597</wp:posOffset>
              </wp:positionV>
              <wp:extent cx="2540635" cy="267519"/>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540635" cy="267519"/>
                      </a:xfrm>
                      <a:prstGeom prst="rect">
                        <a:avLst/>
                      </a:prstGeom>
                      <a:noFill/>
                      <a:ln w="6350">
                        <a:noFill/>
                      </a:ln>
                    </wps:spPr>
                    <wps:txbx>
                      <w:txbxContent>
                        <w:p w14:paraId="227D5B08" w14:textId="77777777" w:rsidR="00BD27D2" w:rsidRPr="00BD27D2" w:rsidRDefault="00BD27D2" w:rsidP="00BD27D2">
                          <w:pPr>
                            <w:rPr>
                              <w:color w:val="0066A1"/>
                              <w:sz w:val="20"/>
                              <w:szCs w:val="20"/>
                            </w:rPr>
                          </w:pPr>
                          <w:r w:rsidRPr="00BD27D2">
                            <w:rPr>
                              <w:b/>
                              <w:bCs/>
                              <w:color w:val="FFA100"/>
                              <w:sz w:val="18"/>
                              <w:szCs w:val="18"/>
                            </w:rPr>
                            <w:t>@</w:t>
                          </w:r>
                          <w:r w:rsidRPr="00BD27D2">
                            <w:rPr>
                              <w:rFonts w:hint="cs"/>
                              <w:b/>
                              <w:bCs/>
                              <w:color w:val="0066A1"/>
                              <w:sz w:val="18"/>
                              <w:szCs w:val="18"/>
                            </w:rPr>
                            <w:t>ULPGC</w:t>
                          </w:r>
                          <w:r w:rsidRPr="00BD27D2">
                            <w:rPr>
                              <w:rFonts w:ascii="Rubik Medium" w:hAnsi="Rubik Medium" w:cs="Rubik Medium"/>
                              <w:color w:val="0066A1"/>
                              <w:sz w:val="18"/>
                              <w:szCs w:val="18"/>
                            </w:rPr>
                            <w:t xml:space="preserve">   </w:t>
                          </w:r>
                          <w:r w:rsidRPr="00BD27D2">
                            <w:rPr>
                              <w:b/>
                              <w:bCs/>
                              <w:color w:val="FFA100"/>
                              <w:sz w:val="18"/>
                              <w:szCs w:val="18"/>
                            </w:rPr>
                            <w:t>#</w:t>
                          </w:r>
                          <w:r w:rsidRPr="00BD27D2">
                            <w:rPr>
                              <w:rFonts w:hint="cs"/>
                              <w:b/>
                              <w:bCs/>
                              <w:color w:val="0066A1"/>
                              <w:sz w:val="18"/>
                              <w:szCs w:val="18"/>
                            </w:rPr>
                            <w:t>ULPGC</w:t>
                          </w:r>
                          <w:r w:rsidRPr="00BD27D2">
                            <w:rPr>
                              <w:rFonts w:ascii="Rubik Medium" w:hAnsi="Rubik Medium" w:cs="Rubik Medium"/>
                              <w:color w:val="0066A1"/>
                              <w:sz w:val="18"/>
                              <w:szCs w:val="18"/>
                            </w:rPr>
                            <w:t xml:space="preserve">            </w:t>
                          </w:r>
                          <w:r w:rsidRPr="00BD27D2">
                            <w:rPr>
                              <w:rFonts w:ascii="Rubik Medium" w:hAnsi="Rubik Medium" w:cs="Rubik Medium"/>
                              <w:color w:val="FFA100"/>
                              <w:sz w:val="20"/>
                              <w:szCs w:val="20"/>
                            </w:rPr>
                            <w:t>www.</w:t>
                          </w:r>
                          <w:r w:rsidRPr="00BD27D2">
                            <w:rPr>
                              <w:rFonts w:hint="cs"/>
                              <w:b/>
                              <w:bCs/>
                              <w:color w:val="0066A1"/>
                              <w:sz w:val="20"/>
                              <w:szCs w:val="20"/>
                            </w:rPr>
                            <w:t>ulpgc.es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9BD46" id="_x0000_t202" coordsize="21600,21600" o:spt="202" path="m,l,21600r21600,l21600,xe">
              <v:stroke joinstyle="miter"/>
              <v:path gradientshapeok="t" o:connecttype="rect"/>
            </v:shapetype>
            <v:shape id="Cuadro de texto 4" o:spid="_x0000_s1027" type="#_x0000_t202" style="position:absolute;margin-left:260.75pt;margin-top:-7.6pt;width:200.05pt;height:2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" filled="f" stroked="f" strokeweight=".5pt">
              <v:textbox>
                <w:txbxContent>
                  <w:p w14:paraId="227D5B08" w14:textId="77777777" w:rsidR="00BD27D2" w:rsidRPr="00BD27D2" w:rsidRDefault="00BD27D2" w:rsidP="00BD27D2">
                    <w:pPr>
                      <w:rPr>
                        <w:color w:val="0066A1"/>
                        <w:sz w:val="20"/>
                        <w:szCs w:val="20"/>
                      </w:rPr>
                    </w:pPr>
                    <w:r w:rsidRPr="00BD27D2">
                      <w:rPr>
                        <w:b/>
                        <w:bCs/>
                        <w:color w:val="FFA100"/>
                        <w:sz w:val="18"/>
                        <w:szCs w:val="18"/>
                      </w:rPr>
                      <w:t>@</w:t>
                    </w:r>
                    <w:r w:rsidRPr="00BD27D2">
                      <w:rPr>
                        <w:rFonts w:hint="cs"/>
                        <w:b/>
                        <w:bCs/>
                        <w:color w:val="0066A1"/>
                        <w:sz w:val="18"/>
                        <w:szCs w:val="18"/>
                      </w:rPr>
                      <w:t>ULPGC</w:t>
                    </w:r>
                    <w:r w:rsidRPr="00BD27D2">
                      <w:rPr>
                        <w:rFonts w:ascii="Rubik Medium" w:hAnsi="Rubik Medium" w:cs="Rubik Medium"/>
                        <w:color w:val="0066A1"/>
                        <w:sz w:val="18"/>
                        <w:szCs w:val="18"/>
                      </w:rPr>
                      <w:t xml:space="preserve">   </w:t>
                    </w:r>
                    <w:r w:rsidRPr="00BD27D2">
                      <w:rPr>
                        <w:b/>
                        <w:bCs/>
                        <w:color w:val="FFA100"/>
                        <w:sz w:val="18"/>
                        <w:szCs w:val="18"/>
                      </w:rPr>
                      <w:t>#</w:t>
                    </w:r>
                    <w:r w:rsidRPr="00BD27D2">
                      <w:rPr>
                        <w:rFonts w:hint="cs"/>
                        <w:b/>
                        <w:bCs/>
                        <w:color w:val="0066A1"/>
                        <w:sz w:val="18"/>
                        <w:szCs w:val="18"/>
                      </w:rPr>
                      <w:t>ULPGC</w:t>
                    </w:r>
                    <w:r w:rsidRPr="00BD27D2">
                      <w:rPr>
                        <w:rFonts w:ascii="Rubik Medium" w:hAnsi="Rubik Medium" w:cs="Rubik Medium"/>
                        <w:color w:val="0066A1"/>
                        <w:sz w:val="18"/>
                        <w:szCs w:val="18"/>
                      </w:rPr>
                      <w:t xml:space="preserve">            </w:t>
                    </w:r>
                    <w:r w:rsidRPr="00BD27D2">
                      <w:rPr>
                        <w:rFonts w:ascii="Rubik Medium" w:hAnsi="Rubik Medium" w:cs="Rubik Medium"/>
                        <w:color w:val="FFA100"/>
                        <w:sz w:val="20"/>
                        <w:szCs w:val="20"/>
                      </w:rPr>
                      <w:t>www.</w:t>
                    </w:r>
                    <w:r w:rsidRPr="00BD27D2">
                      <w:rPr>
                        <w:rFonts w:hint="cs"/>
                        <w:b/>
                        <w:bCs/>
                        <w:color w:val="0066A1"/>
                        <w:sz w:val="20"/>
                        <w:szCs w:val="20"/>
                      </w:rPr>
                      <w:t>ulpgc.es</w:t>
                    </w:r>
                  </w:p>
                </w:txbxContent>
              </v:textbox>
            </v:shape>
          </w:pict>
        </mc:Fallback>
      </mc:AlternateContent>
    </w:r>
    <w:r w:rsidR="00BD27D2">
      <w:rPr>
        <w:noProof/>
      </w:rPr>
      <mc:AlternateContent>
        <mc:Choice Requires="wps">
          <w:drawing>
            <wp:anchor distT="0" distB="0" distL="114300" distR="114300" simplePos="0" relativeHeight="251659264" behindDoc="0" locked="0" layoutInCell="1" allowOverlap="1" wp14:anchorId="65A75A8E" wp14:editId="6049EC13">
              <wp:simplePos x="0" y="0"/>
              <wp:positionH relativeFrom="column">
                <wp:posOffset>-724525</wp:posOffset>
              </wp:positionH>
              <wp:positionV relativeFrom="paragraph">
                <wp:posOffset>-182057</wp:posOffset>
              </wp:positionV>
              <wp:extent cx="2521527" cy="326968"/>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2521527" cy="326968"/>
                      </a:xfrm>
                      <a:prstGeom prst="rect">
                        <a:avLst/>
                      </a:prstGeom>
                      <a:noFill/>
                      <a:ln w="6350">
                        <a:noFill/>
                      </a:ln>
                    </wps:spPr>
                    <wps:txbx>
                      <w:txbxContent>
                        <w:p w14:paraId="24489D8A" w14:textId="77777777" w:rsidR="00BD27D2" w:rsidRPr="00BD27D2" w:rsidRDefault="00BD27D2">
                          <w:pPr>
                            <w:rPr>
                              <w:rFonts w:ascii="Rubik Medium" w:hAnsi="Rubik Medium" w:cs="Rubik Medium"/>
                              <w:color w:val="0066A1"/>
                              <w:sz w:val="16"/>
                              <w:szCs w:val="16"/>
                            </w:rPr>
                          </w:pPr>
                          <w:r w:rsidRPr="00BD27D2">
                            <w:rPr>
                              <w:rFonts w:ascii="Rubik Medium" w:hAnsi="Rubik Medium" w:cs="Rubik Medium" w:hint="cs"/>
                              <w:color w:val="0066A1"/>
                              <w:sz w:val="16"/>
                              <w:szCs w:val="16"/>
                            </w:rPr>
                            <w:t>c/ Juan de Quesada, 30</w:t>
                          </w:r>
                        </w:p>
                        <w:p w14:paraId="10D06BA9" w14:textId="77777777" w:rsidR="00BD27D2" w:rsidRPr="00BD27D2" w:rsidRDefault="00BD27D2">
                          <w:pPr>
                            <w:rPr>
                              <w:color w:val="0066A1"/>
                              <w:sz w:val="16"/>
                              <w:szCs w:val="16"/>
                            </w:rPr>
                          </w:pPr>
                          <w:r w:rsidRPr="00BD27D2">
                            <w:rPr>
                              <w:rFonts w:ascii="Rubik Medium" w:hAnsi="Rubik Medium" w:cs="Rubik Medium" w:hint="cs"/>
                              <w:color w:val="0066A1"/>
                              <w:sz w:val="16"/>
                              <w:szCs w:val="16"/>
                            </w:rPr>
                            <w:t xml:space="preserve">35001 </w:t>
                          </w:r>
                          <w:proofErr w:type="gramStart"/>
                          <w:r w:rsidRPr="00BD27D2">
                            <w:rPr>
                              <w:rFonts w:ascii="Rubik Medium" w:hAnsi="Rubik Medium" w:cs="Rubik Medium" w:hint="cs"/>
                              <w:color w:val="0066A1"/>
                              <w:sz w:val="16"/>
                              <w:szCs w:val="16"/>
                            </w:rPr>
                            <w:t>Las</w:t>
                          </w:r>
                          <w:proofErr w:type="gramEnd"/>
                          <w:r w:rsidRPr="00BD27D2">
                            <w:rPr>
                              <w:rFonts w:ascii="Rubik Medium" w:hAnsi="Rubik Medium" w:cs="Rubik Medium" w:hint="cs"/>
                              <w:color w:val="0066A1"/>
                              <w:sz w:val="16"/>
                              <w:szCs w:val="16"/>
                            </w:rPr>
                            <w:t xml:space="preserve"> Palmas de G.C.</w:t>
                          </w:r>
                          <w:r w:rsidRPr="00BD27D2">
                            <w:rPr>
                              <w:color w:val="0066A1"/>
                              <w:sz w:val="16"/>
                              <w:szCs w:val="16"/>
                            </w:rPr>
                            <w:t xml:space="preserve"> – Las Palmas • España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A75A8E" id="_x0000_s1028" type="#_x0000_t202" style="position:absolute;margin-left:-57.05pt;margin-top:-14.35pt;width:198.55pt;height:2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" filled="f" stroked="f" strokeweight=".5pt">
              <v:textbox>
                <w:txbxContent>
                  <w:p w14:paraId="24489D8A" w14:textId="77777777" w:rsidR="00BD27D2" w:rsidRPr="00BD27D2" w:rsidRDefault="00BD27D2">
                    <w:pPr>
                      <w:rPr>
                        <w:rFonts w:ascii="Rubik Medium" w:hAnsi="Rubik Medium" w:cs="Rubik Medium"/>
                        <w:color w:val="0066A1"/>
                        <w:sz w:val="16"/>
                        <w:szCs w:val="16"/>
                      </w:rPr>
                    </w:pPr>
                    <w:r w:rsidRPr="00BD27D2">
                      <w:rPr>
                        <w:rFonts w:ascii="Rubik Medium" w:hAnsi="Rubik Medium" w:cs="Rubik Medium" w:hint="cs"/>
                        <w:color w:val="0066A1"/>
                        <w:sz w:val="16"/>
                        <w:szCs w:val="16"/>
                      </w:rPr>
                      <w:t>c/ Juan de Quesada, 30</w:t>
                    </w:r>
                  </w:p>
                  <w:p w14:paraId="10D06BA9" w14:textId="77777777" w:rsidR="00BD27D2" w:rsidRPr="00BD27D2" w:rsidRDefault="00BD27D2">
                    <w:pPr>
                      <w:rPr>
                        <w:color w:val="0066A1"/>
                        <w:sz w:val="16"/>
                        <w:szCs w:val="16"/>
                      </w:rPr>
                    </w:pPr>
                    <w:r w:rsidRPr="00BD27D2">
                      <w:rPr>
                        <w:rFonts w:ascii="Rubik Medium" w:hAnsi="Rubik Medium" w:cs="Rubik Medium" w:hint="cs"/>
                        <w:color w:val="0066A1"/>
                        <w:sz w:val="16"/>
                        <w:szCs w:val="16"/>
                      </w:rPr>
                      <w:t xml:space="preserve">35001 </w:t>
                    </w:r>
                    <w:proofErr w:type="gramStart"/>
                    <w:r w:rsidRPr="00BD27D2">
                      <w:rPr>
                        <w:rFonts w:ascii="Rubik Medium" w:hAnsi="Rubik Medium" w:cs="Rubik Medium" w:hint="cs"/>
                        <w:color w:val="0066A1"/>
                        <w:sz w:val="16"/>
                        <w:szCs w:val="16"/>
                      </w:rPr>
                      <w:t>Las</w:t>
                    </w:r>
                    <w:proofErr w:type="gramEnd"/>
                    <w:r w:rsidRPr="00BD27D2">
                      <w:rPr>
                        <w:rFonts w:ascii="Rubik Medium" w:hAnsi="Rubik Medium" w:cs="Rubik Medium" w:hint="cs"/>
                        <w:color w:val="0066A1"/>
                        <w:sz w:val="16"/>
                        <w:szCs w:val="16"/>
                      </w:rPr>
                      <w:t xml:space="preserve"> Palmas de G.C.</w:t>
                    </w:r>
                    <w:r w:rsidRPr="00BD27D2">
                      <w:rPr>
                        <w:color w:val="0066A1"/>
                        <w:sz w:val="16"/>
                        <w:szCs w:val="16"/>
                      </w:rPr>
                      <w:t xml:space="preserve"> – Las Palmas • España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AB664" w14:textId="77777777" w:rsidR="003679B3" w:rsidRDefault="003679B3" w:rsidP="00BD27D2">
      <w:r>
        <w:separator/>
      </w:r>
    </w:p>
  </w:footnote>
  <w:footnote w:type="continuationSeparator" w:id="0">
    <w:p w14:paraId="5637255E" w14:textId="77777777" w:rsidR="003679B3" w:rsidRDefault="003679B3" w:rsidP="00BD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99E1" w14:textId="77777777" w:rsidR="00BD27D2" w:rsidRDefault="002834C5" w:rsidP="00BD27D2">
    <w:pPr>
      <w:pStyle w:val="Encabezado"/>
    </w:pPr>
    <w:r>
      <w:rPr>
        <w:noProof/>
      </w:rPr>
      <w:drawing>
        <wp:anchor distT="0" distB="0" distL="114300" distR="114300" simplePos="0" relativeHeight="251664384" behindDoc="1" locked="0" layoutInCell="1" allowOverlap="1" wp14:anchorId="6EF921D9" wp14:editId="45678973">
          <wp:simplePos x="0" y="0"/>
          <wp:positionH relativeFrom="page">
            <wp:align>right</wp:align>
          </wp:positionH>
          <wp:positionV relativeFrom="page">
            <wp:align>top</wp:align>
          </wp:positionV>
          <wp:extent cx="7559675" cy="10781290"/>
          <wp:effectExtent l="0" t="0" r="3175" b="1270"/>
          <wp:wrapNone/>
          <wp:docPr id="1981258644" name="Imagen 1981258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4_soloraya.wmf"/>
                  <pic:cNvPicPr/>
                </pic:nvPicPr>
                <pic:blipFill>
                  <a:blip r:embed="rId1">
                    <a:extLst>
                      <a:ext uri="{28A0092B-C50C-407E-A947-70E740481C1C}">
                        <a14:useLocalDpi xmlns:a14="http://schemas.microsoft.com/office/drawing/2010/main" val="0"/>
                      </a:ext>
                    </a:extLst>
                  </a:blip>
                  <a:stretch>
                    <a:fillRect/>
                  </a:stretch>
                </pic:blipFill>
                <pic:spPr>
                  <a:xfrm>
                    <a:off x="0" y="0"/>
                    <a:ext cx="7559675" cy="10781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F65"/>
    <w:multiLevelType w:val="multilevel"/>
    <w:tmpl w:val="7568AD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641A40"/>
    <w:multiLevelType w:val="hybridMultilevel"/>
    <w:tmpl w:val="6D306326"/>
    <w:lvl w:ilvl="0" w:tplc="D90E6EF4">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E881D21"/>
    <w:multiLevelType w:val="hybridMultilevel"/>
    <w:tmpl w:val="8194725E"/>
    <w:lvl w:ilvl="0" w:tplc="6D968114">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23D30DB6"/>
    <w:multiLevelType w:val="hybridMultilevel"/>
    <w:tmpl w:val="FC52949C"/>
    <w:lvl w:ilvl="0" w:tplc="BB6A7C1E">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2B2B28"/>
    <w:multiLevelType w:val="hybridMultilevel"/>
    <w:tmpl w:val="931C4174"/>
    <w:lvl w:ilvl="0" w:tplc="995610EE">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342E0457"/>
    <w:multiLevelType w:val="multilevel"/>
    <w:tmpl w:val="5D44892A"/>
    <w:lvl w:ilvl="0">
      <w:start w:val="1"/>
      <w:numFmt w:val="decimal"/>
      <w:lvlText w:val="%1."/>
      <w:lvlJc w:val="left"/>
      <w:pPr>
        <w:ind w:left="360" w:hanging="360"/>
      </w:pPr>
      <w:rPr>
        <w:rFonts w:hint="default"/>
      </w:rPr>
    </w:lvl>
    <w:lvl w:ilvl="1">
      <w:start w:val="1"/>
      <w:numFmt w:val="lowerLetter"/>
      <w:pStyle w:val="2-TITULO-ITEM-SOSTENIBILIDA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83B7E51"/>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DD31505"/>
    <w:multiLevelType w:val="multilevel"/>
    <w:tmpl w:val="04D6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82F93"/>
    <w:multiLevelType w:val="multilevel"/>
    <w:tmpl w:val="D846A7B2"/>
    <w:lvl w:ilvl="0">
      <w:start w:val="1"/>
      <w:numFmt w:val="decimal"/>
      <w:pStyle w:val="Ttulo1-Sostenibilidad"/>
      <w:lvlText w:val="%1."/>
      <w:lvlJc w:val="left"/>
      <w:pPr>
        <w:ind w:left="360" w:hanging="360"/>
      </w:pPr>
      <w:rPr>
        <w:rFonts w:hint="default"/>
        <w:b/>
      </w:rPr>
    </w:lvl>
    <w:lvl w:ilvl="1">
      <w:start w:val="1"/>
      <w:numFmt w:val="lowerLetter"/>
      <w:pStyle w:val="Ttulo2-Sostenibilidad"/>
      <w:lvlText w:val="%2."/>
      <w:lvlJc w:val="left"/>
      <w:pPr>
        <w:ind w:left="1080" w:hanging="360"/>
      </w:pPr>
      <w:rPr>
        <w:rFonts w:hint="default"/>
        <w:b/>
        <w:bCs w:val="0"/>
      </w:rPr>
    </w:lvl>
    <w:lvl w:ilvl="2">
      <w:start w:val="1"/>
      <w:numFmt w:val="lowerRoman"/>
      <w:pStyle w:val="Ttulo3-Sostenibilidad"/>
      <w:lvlText w:val="%3."/>
      <w:lvlJc w:val="right"/>
      <w:pPr>
        <w:ind w:left="1800" w:hanging="180"/>
      </w:pPr>
      <w:rPr>
        <w:rFonts w:hint="default"/>
        <w:b w:val="0"/>
        <w:bCs/>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55061A2D"/>
    <w:multiLevelType w:val="hybridMultilevel"/>
    <w:tmpl w:val="D01094FC"/>
    <w:lvl w:ilvl="0" w:tplc="3B64E0B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AED00F4"/>
    <w:multiLevelType w:val="hybridMultilevel"/>
    <w:tmpl w:val="78FCDE74"/>
    <w:lvl w:ilvl="0" w:tplc="60FE77C0">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9825EE0"/>
    <w:multiLevelType w:val="hybridMultilevel"/>
    <w:tmpl w:val="F6828E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FC61F02"/>
    <w:multiLevelType w:val="hybridMultilevel"/>
    <w:tmpl w:val="A1E681B2"/>
    <w:lvl w:ilvl="0" w:tplc="0EAE82BC">
      <w:start w:val="1"/>
      <w:numFmt w:val="lowerLetter"/>
      <w:lvlText w:val="%1."/>
      <w:lvlJc w:val="left"/>
      <w:pPr>
        <w:ind w:left="1800" w:hanging="360"/>
      </w:pPr>
    </w:lvl>
    <w:lvl w:ilvl="1" w:tplc="0C0A0019">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num w:numId="1" w16cid:durableId="1918441162">
    <w:abstractNumId w:val="11"/>
  </w:num>
  <w:num w:numId="2" w16cid:durableId="1321932007">
    <w:abstractNumId w:val="8"/>
  </w:num>
  <w:num w:numId="3" w16cid:durableId="653609825">
    <w:abstractNumId w:val="2"/>
  </w:num>
  <w:num w:numId="4" w16cid:durableId="893660588">
    <w:abstractNumId w:val="9"/>
  </w:num>
  <w:num w:numId="5" w16cid:durableId="2086995954">
    <w:abstractNumId w:val="12"/>
  </w:num>
  <w:num w:numId="6" w16cid:durableId="1125586672">
    <w:abstractNumId w:val="3"/>
  </w:num>
  <w:num w:numId="7" w16cid:durableId="347220274">
    <w:abstractNumId w:val="1"/>
  </w:num>
  <w:num w:numId="8" w16cid:durableId="1333139195">
    <w:abstractNumId w:val="10"/>
  </w:num>
  <w:num w:numId="9" w16cid:durableId="826869084">
    <w:abstractNumId w:val="6"/>
  </w:num>
  <w:num w:numId="10" w16cid:durableId="1272326183">
    <w:abstractNumId w:val="0"/>
  </w:num>
  <w:num w:numId="11" w16cid:durableId="1720979364">
    <w:abstractNumId w:val="5"/>
  </w:num>
  <w:num w:numId="12" w16cid:durableId="1736052817">
    <w:abstractNumId w:val="4"/>
  </w:num>
  <w:num w:numId="13" w16cid:durableId="414791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1946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08"/>
  <w:hyphenationZone w:val="425"/>
  <w:characterSpacingControl w:val="doNotCompress"/>
  <w:hdrShapeDefaults>
    <o:shapedefaults v:ext="edit" spidmax="2050">
      <o:colormru v:ext="edit" colors="#ffc,#f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D2"/>
    <w:rsid w:val="000124EA"/>
    <w:rsid w:val="00012BD5"/>
    <w:rsid w:val="00025494"/>
    <w:rsid w:val="00026FEC"/>
    <w:rsid w:val="000326F4"/>
    <w:rsid w:val="00043CC4"/>
    <w:rsid w:val="000768C3"/>
    <w:rsid w:val="0007742F"/>
    <w:rsid w:val="00077A46"/>
    <w:rsid w:val="000A6317"/>
    <w:rsid w:val="00103757"/>
    <w:rsid w:val="00106409"/>
    <w:rsid w:val="00120A45"/>
    <w:rsid w:val="00132F6A"/>
    <w:rsid w:val="00147876"/>
    <w:rsid w:val="001541EE"/>
    <w:rsid w:val="001767EB"/>
    <w:rsid w:val="001B5BEA"/>
    <w:rsid w:val="001B70B1"/>
    <w:rsid w:val="001B78CE"/>
    <w:rsid w:val="001C3E0B"/>
    <w:rsid w:val="001E01FC"/>
    <w:rsid w:val="001E5ACA"/>
    <w:rsid w:val="001F03EE"/>
    <w:rsid w:val="00211AF3"/>
    <w:rsid w:val="002215A5"/>
    <w:rsid w:val="00236A4C"/>
    <w:rsid w:val="00237987"/>
    <w:rsid w:val="0024245A"/>
    <w:rsid w:val="00252BC8"/>
    <w:rsid w:val="002532D1"/>
    <w:rsid w:val="00255706"/>
    <w:rsid w:val="00267A72"/>
    <w:rsid w:val="002834C5"/>
    <w:rsid w:val="00283B87"/>
    <w:rsid w:val="0029725C"/>
    <w:rsid w:val="002B056B"/>
    <w:rsid w:val="002B6F67"/>
    <w:rsid w:val="002C0859"/>
    <w:rsid w:val="002C1999"/>
    <w:rsid w:val="002E5E1A"/>
    <w:rsid w:val="002E62BE"/>
    <w:rsid w:val="002F2733"/>
    <w:rsid w:val="00316786"/>
    <w:rsid w:val="003228A8"/>
    <w:rsid w:val="00335D36"/>
    <w:rsid w:val="00343220"/>
    <w:rsid w:val="00353E29"/>
    <w:rsid w:val="003679B3"/>
    <w:rsid w:val="003707A2"/>
    <w:rsid w:val="00375075"/>
    <w:rsid w:val="003814FA"/>
    <w:rsid w:val="00385B16"/>
    <w:rsid w:val="003A442A"/>
    <w:rsid w:val="003A735A"/>
    <w:rsid w:val="003D57D4"/>
    <w:rsid w:val="0041148F"/>
    <w:rsid w:val="004346C4"/>
    <w:rsid w:val="00457121"/>
    <w:rsid w:val="00461EB8"/>
    <w:rsid w:val="00482F5C"/>
    <w:rsid w:val="004966DD"/>
    <w:rsid w:val="004F0FBA"/>
    <w:rsid w:val="004F6E74"/>
    <w:rsid w:val="005009CD"/>
    <w:rsid w:val="005059FD"/>
    <w:rsid w:val="0051254A"/>
    <w:rsid w:val="00522C8D"/>
    <w:rsid w:val="00524B6E"/>
    <w:rsid w:val="00537F52"/>
    <w:rsid w:val="00544B47"/>
    <w:rsid w:val="005577E2"/>
    <w:rsid w:val="005654DF"/>
    <w:rsid w:val="00577388"/>
    <w:rsid w:val="0058599C"/>
    <w:rsid w:val="00591A42"/>
    <w:rsid w:val="005B1035"/>
    <w:rsid w:val="005B16C8"/>
    <w:rsid w:val="005B4403"/>
    <w:rsid w:val="005B5F24"/>
    <w:rsid w:val="005E1B84"/>
    <w:rsid w:val="005F5791"/>
    <w:rsid w:val="00602E09"/>
    <w:rsid w:val="00620746"/>
    <w:rsid w:val="006365FE"/>
    <w:rsid w:val="00643686"/>
    <w:rsid w:val="00653994"/>
    <w:rsid w:val="00683301"/>
    <w:rsid w:val="006A0BCF"/>
    <w:rsid w:val="006A1A9B"/>
    <w:rsid w:val="006A7362"/>
    <w:rsid w:val="006B0683"/>
    <w:rsid w:val="006C6094"/>
    <w:rsid w:val="006D637C"/>
    <w:rsid w:val="006F24FD"/>
    <w:rsid w:val="006F6AC2"/>
    <w:rsid w:val="00704008"/>
    <w:rsid w:val="00713823"/>
    <w:rsid w:val="0071795C"/>
    <w:rsid w:val="00717B2E"/>
    <w:rsid w:val="00740B79"/>
    <w:rsid w:val="007611A5"/>
    <w:rsid w:val="0076380B"/>
    <w:rsid w:val="007639BF"/>
    <w:rsid w:val="007834CE"/>
    <w:rsid w:val="00784266"/>
    <w:rsid w:val="00794022"/>
    <w:rsid w:val="007B2C02"/>
    <w:rsid w:val="007B3D68"/>
    <w:rsid w:val="007B6869"/>
    <w:rsid w:val="007D1B0F"/>
    <w:rsid w:val="007D746D"/>
    <w:rsid w:val="007E78DE"/>
    <w:rsid w:val="007E7C4D"/>
    <w:rsid w:val="007F1227"/>
    <w:rsid w:val="007F2F5B"/>
    <w:rsid w:val="00810B3A"/>
    <w:rsid w:val="00810D4A"/>
    <w:rsid w:val="008128CD"/>
    <w:rsid w:val="00813867"/>
    <w:rsid w:val="0082681E"/>
    <w:rsid w:val="00855796"/>
    <w:rsid w:val="00867AA6"/>
    <w:rsid w:val="00883A59"/>
    <w:rsid w:val="00886F0F"/>
    <w:rsid w:val="008A381D"/>
    <w:rsid w:val="008B44D0"/>
    <w:rsid w:val="008D19E1"/>
    <w:rsid w:val="008D4191"/>
    <w:rsid w:val="008E23CE"/>
    <w:rsid w:val="008E3A6C"/>
    <w:rsid w:val="0090480C"/>
    <w:rsid w:val="009111F1"/>
    <w:rsid w:val="00916AF4"/>
    <w:rsid w:val="00925B4E"/>
    <w:rsid w:val="00944C10"/>
    <w:rsid w:val="009557E1"/>
    <w:rsid w:val="00965BF3"/>
    <w:rsid w:val="00973BB2"/>
    <w:rsid w:val="0098643F"/>
    <w:rsid w:val="009A5521"/>
    <w:rsid w:val="009D0E68"/>
    <w:rsid w:val="009D52AB"/>
    <w:rsid w:val="009E551C"/>
    <w:rsid w:val="00A05180"/>
    <w:rsid w:val="00A12FD0"/>
    <w:rsid w:val="00A175B2"/>
    <w:rsid w:val="00A27C7B"/>
    <w:rsid w:val="00A342DD"/>
    <w:rsid w:val="00A56B01"/>
    <w:rsid w:val="00A63D39"/>
    <w:rsid w:val="00A72970"/>
    <w:rsid w:val="00A74815"/>
    <w:rsid w:val="00A75F94"/>
    <w:rsid w:val="00A87DEB"/>
    <w:rsid w:val="00AA37D4"/>
    <w:rsid w:val="00AC4867"/>
    <w:rsid w:val="00AC6998"/>
    <w:rsid w:val="00AD26BA"/>
    <w:rsid w:val="00AD49A6"/>
    <w:rsid w:val="00AE228B"/>
    <w:rsid w:val="00AE28A0"/>
    <w:rsid w:val="00AE6B12"/>
    <w:rsid w:val="00B53773"/>
    <w:rsid w:val="00B56870"/>
    <w:rsid w:val="00B57392"/>
    <w:rsid w:val="00B67E58"/>
    <w:rsid w:val="00B7335A"/>
    <w:rsid w:val="00B86EAA"/>
    <w:rsid w:val="00B95F61"/>
    <w:rsid w:val="00BC43A3"/>
    <w:rsid w:val="00BD27D2"/>
    <w:rsid w:val="00BD51C7"/>
    <w:rsid w:val="00BE1523"/>
    <w:rsid w:val="00C250B2"/>
    <w:rsid w:val="00C33997"/>
    <w:rsid w:val="00C35820"/>
    <w:rsid w:val="00C5288D"/>
    <w:rsid w:val="00C67DC5"/>
    <w:rsid w:val="00C835DE"/>
    <w:rsid w:val="00CA067F"/>
    <w:rsid w:val="00CA5E96"/>
    <w:rsid w:val="00CB3A79"/>
    <w:rsid w:val="00CB594E"/>
    <w:rsid w:val="00CB5B52"/>
    <w:rsid w:val="00CC474F"/>
    <w:rsid w:val="00CD0A09"/>
    <w:rsid w:val="00CD0D11"/>
    <w:rsid w:val="00CE0230"/>
    <w:rsid w:val="00D15294"/>
    <w:rsid w:val="00D21F33"/>
    <w:rsid w:val="00D2435A"/>
    <w:rsid w:val="00D24B48"/>
    <w:rsid w:val="00D24D6A"/>
    <w:rsid w:val="00D25100"/>
    <w:rsid w:val="00D26B83"/>
    <w:rsid w:val="00D31837"/>
    <w:rsid w:val="00D334F0"/>
    <w:rsid w:val="00D378C8"/>
    <w:rsid w:val="00D4528E"/>
    <w:rsid w:val="00D82AD5"/>
    <w:rsid w:val="00DA69D9"/>
    <w:rsid w:val="00DB700B"/>
    <w:rsid w:val="00DC21DA"/>
    <w:rsid w:val="00DC3D22"/>
    <w:rsid w:val="00DC6470"/>
    <w:rsid w:val="00DC7586"/>
    <w:rsid w:val="00DE5766"/>
    <w:rsid w:val="00E065B9"/>
    <w:rsid w:val="00E13F56"/>
    <w:rsid w:val="00E45045"/>
    <w:rsid w:val="00E55402"/>
    <w:rsid w:val="00E55619"/>
    <w:rsid w:val="00E75E92"/>
    <w:rsid w:val="00E85ADF"/>
    <w:rsid w:val="00EA0682"/>
    <w:rsid w:val="00EA2223"/>
    <w:rsid w:val="00EA30C6"/>
    <w:rsid w:val="00EA63DD"/>
    <w:rsid w:val="00EC3DA4"/>
    <w:rsid w:val="00ED05BA"/>
    <w:rsid w:val="00ED19AE"/>
    <w:rsid w:val="00F026FF"/>
    <w:rsid w:val="00F3419D"/>
    <w:rsid w:val="00F37E9D"/>
    <w:rsid w:val="00F604F8"/>
    <w:rsid w:val="00F763D1"/>
    <w:rsid w:val="00F91963"/>
    <w:rsid w:val="00FA0336"/>
    <w:rsid w:val="00FB0B56"/>
    <w:rsid w:val="00FD2F2D"/>
    <w:rsid w:val="00FE76A2"/>
    <w:rsid w:val="00FF58CC"/>
    <w:rsid w:val="00FF70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fc6"/>
    </o:shapedefaults>
    <o:shapelayout v:ext="edit">
      <o:idmap v:ext="edit" data="2"/>
    </o:shapelayout>
  </w:shapeDefaults>
  <w:decimalSymbol w:val=","/>
  <w:listSeparator w:val=";"/>
  <w14:docId w14:val="2B264394"/>
  <w15:chartTrackingRefBased/>
  <w15:docId w15:val="{561B6066-1999-4687-BB0E-C977758E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27D2"/>
    <w:rPr>
      <w:rFonts w:ascii="Rubik" w:hAnsi="Rubik" w:cs="Rubik"/>
      <w:sz w:val="22"/>
      <w:szCs w:val="22"/>
    </w:rPr>
  </w:style>
  <w:style w:type="paragraph" w:styleId="Ttulo1">
    <w:name w:val="heading 1"/>
    <w:basedOn w:val="Normal"/>
    <w:next w:val="Normal"/>
    <w:link w:val="Ttulo1Car"/>
    <w:uiPriority w:val="9"/>
    <w:qFormat/>
    <w:rsid w:val="00120A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20A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20A4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3A73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27D2"/>
    <w:pPr>
      <w:tabs>
        <w:tab w:val="center" w:pos="4419"/>
        <w:tab w:val="right" w:pos="8838"/>
      </w:tabs>
    </w:pPr>
  </w:style>
  <w:style w:type="character" w:customStyle="1" w:styleId="EncabezadoCar">
    <w:name w:val="Encabezado Car"/>
    <w:basedOn w:val="Fuentedeprrafopredeter"/>
    <w:link w:val="Encabezado"/>
    <w:uiPriority w:val="99"/>
    <w:rsid w:val="00BD27D2"/>
  </w:style>
  <w:style w:type="paragraph" w:styleId="Piedepgina">
    <w:name w:val="footer"/>
    <w:basedOn w:val="Normal"/>
    <w:link w:val="PiedepginaCar"/>
    <w:uiPriority w:val="99"/>
    <w:unhideWhenUsed/>
    <w:rsid w:val="00BD27D2"/>
    <w:pPr>
      <w:tabs>
        <w:tab w:val="center" w:pos="4419"/>
        <w:tab w:val="right" w:pos="8838"/>
      </w:tabs>
    </w:pPr>
  </w:style>
  <w:style w:type="character" w:customStyle="1" w:styleId="PiedepginaCar">
    <w:name w:val="Pie de página Car"/>
    <w:basedOn w:val="Fuentedeprrafopredeter"/>
    <w:link w:val="Piedepgina"/>
    <w:uiPriority w:val="99"/>
    <w:rsid w:val="00BD27D2"/>
  </w:style>
  <w:style w:type="character" w:styleId="Hipervnculo">
    <w:name w:val="Hyperlink"/>
    <w:basedOn w:val="Fuentedeprrafopredeter"/>
    <w:uiPriority w:val="99"/>
    <w:unhideWhenUsed/>
    <w:rsid w:val="00BD27D2"/>
    <w:rPr>
      <w:color w:val="0563C1" w:themeColor="hyperlink"/>
      <w:u w:val="single"/>
    </w:rPr>
  </w:style>
  <w:style w:type="character" w:styleId="Mencinsinresolver">
    <w:name w:val="Unresolved Mention"/>
    <w:basedOn w:val="Fuentedeprrafopredeter"/>
    <w:uiPriority w:val="99"/>
    <w:semiHidden/>
    <w:unhideWhenUsed/>
    <w:rsid w:val="00BD27D2"/>
    <w:rPr>
      <w:color w:val="605E5C"/>
      <w:shd w:val="clear" w:color="auto" w:fill="E1DFDD"/>
    </w:rPr>
  </w:style>
  <w:style w:type="paragraph" w:styleId="Prrafodelista">
    <w:name w:val="List Paragraph"/>
    <w:basedOn w:val="Normal"/>
    <w:link w:val="PrrafodelistaCar"/>
    <w:uiPriority w:val="34"/>
    <w:qFormat/>
    <w:rsid w:val="00132F6A"/>
    <w:pPr>
      <w:ind w:left="720"/>
      <w:contextualSpacing/>
    </w:pPr>
  </w:style>
  <w:style w:type="paragraph" w:styleId="NormalWeb">
    <w:name w:val="Normal (Web)"/>
    <w:basedOn w:val="Normal"/>
    <w:uiPriority w:val="99"/>
    <w:semiHidden/>
    <w:unhideWhenUsed/>
    <w:rsid w:val="00A05180"/>
    <w:rPr>
      <w:rFonts w:ascii="Times New Roman" w:hAnsi="Times New Roman" w:cs="Times New Roman"/>
      <w:sz w:val="24"/>
      <w:szCs w:val="24"/>
    </w:rPr>
  </w:style>
  <w:style w:type="paragraph" w:customStyle="1" w:styleId="TITULO-SOSTENIBILIDAD">
    <w:name w:val="TITULO-SOSTENIBILIDAD"/>
    <w:basedOn w:val="Normal"/>
    <w:link w:val="TITULO-SOSTENIBILIDADCar"/>
    <w:rsid w:val="00AE228B"/>
    <w:pPr>
      <w:spacing w:line="360" w:lineRule="auto"/>
    </w:pPr>
    <w:rPr>
      <w:rFonts w:ascii="Arial" w:hAnsi="Arial" w:cs="Arial"/>
      <w:b/>
      <w:bCs/>
      <w:iCs/>
      <w:sz w:val="28"/>
      <w:szCs w:val="28"/>
      <w:u w:val="single"/>
    </w:rPr>
  </w:style>
  <w:style w:type="character" w:customStyle="1" w:styleId="TITULO-SOSTENIBILIDADCar">
    <w:name w:val="TITULO-SOSTENIBILIDAD Car"/>
    <w:basedOn w:val="Fuentedeprrafopredeter"/>
    <w:link w:val="TITULO-SOSTENIBILIDAD"/>
    <w:rsid w:val="00AE228B"/>
    <w:rPr>
      <w:rFonts w:ascii="Arial" w:hAnsi="Arial" w:cs="Arial"/>
      <w:b/>
      <w:bCs/>
      <w:iCs/>
      <w:sz w:val="28"/>
      <w:szCs w:val="28"/>
      <w:u w:val="single"/>
    </w:rPr>
  </w:style>
  <w:style w:type="paragraph" w:customStyle="1" w:styleId="1-TITULO-NUMERADO-SOSTENIBILIDAD">
    <w:name w:val="1-TITULO-NUMERADO-SOSTENIBILIDAD"/>
    <w:basedOn w:val="Prrafodelista"/>
    <w:link w:val="1-TITULO-NUMERADO-SOSTENIBILIDADCar"/>
    <w:rsid w:val="00AE228B"/>
    <w:pPr>
      <w:spacing w:line="360" w:lineRule="auto"/>
      <w:ind w:left="0"/>
    </w:pPr>
    <w:rPr>
      <w:rFonts w:ascii="Arial" w:hAnsi="Arial" w:cs="Arial"/>
      <w:b/>
      <w:bCs/>
      <w:iCs/>
    </w:rPr>
  </w:style>
  <w:style w:type="character" w:customStyle="1" w:styleId="PrrafodelistaCar">
    <w:name w:val="Párrafo de lista Car"/>
    <w:basedOn w:val="Fuentedeprrafopredeter"/>
    <w:link w:val="Prrafodelista"/>
    <w:uiPriority w:val="34"/>
    <w:rsid w:val="00AE228B"/>
    <w:rPr>
      <w:rFonts w:ascii="Rubik" w:hAnsi="Rubik" w:cs="Rubik"/>
      <w:sz w:val="22"/>
      <w:szCs w:val="22"/>
    </w:rPr>
  </w:style>
  <w:style w:type="character" w:customStyle="1" w:styleId="1-TITULO-NUMERADO-SOSTENIBILIDADCar">
    <w:name w:val="1-TITULO-NUMERADO-SOSTENIBILIDAD Car"/>
    <w:basedOn w:val="PrrafodelistaCar"/>
    <w:link w:val="1-TITULO-NUMERADO-SOSTENIBILIDAD"/>
    <w:rsid w:val="00AE228B"/>
    <w:rPr>
      <w:rFonts w:ascii="Arial" w:hAnsi="Arial" w:cs="Arial"/>
      <w:b/>
      <w:bCs/>
      <w:iCs/>
      <w:sz w:val="22"/>
      <w:szCs w:val="22"/>
    </w:rPr>
  </w:style>
  <w:style w:type="paragraph" w:customStyle="1" w:styleId="2-TITULO-ITEM-SOSTENIBILIDAD">
    <w:name w:val="2-TITULO-ITEM-SOSTENIBILIDAD"/>
    <w:basedOn w:val="Prrafodelista"/>
    <w:link w:val="2-TITULO-ITEM-SOSTENIBILIDADCar"/>
    <w:autoRedefine/>
    <w:rsid w:val="00FB0B56"/>
    <w:pPr>
      <w:numPr>
        <w:ilvl w:val="1"/>
        <w:numId w:val="11"/>
      </w:numPr>
      <w:spacing w:line="360" w:lineRule="auto"/>
    </w:pPr>
    <w:rPr>
      <w:rFonts w:ascii="Arial" w:hAnsi="Arial" w:cs="Arial"/>
      <w:b/>
      <w:bCs/>
      <w:iCs/>
    </w:rPr>
  </w:style>
  <w:style w:type="character" w:customStyle="1" w:styleId="2-TITULO-ITEM-SOSTENIBILIDADCar">
    <w:name w:val="2-TITULO-ITEM-SOSTENIBILIDAD Car"/>
    <w:basedOn w:val="PrrafodelistaCar"/>
    <w:link w:val="2-TITULO-ITEM-SOSTENIBILIDAD"/>
    <w:rsid w:val="00FB0B56"/>
    <w:rPr>
      <w:rFonts w:ascii="Arial" w:hAnsi="Arial" w:cs="Arial"/>
      <w:b/>
      <w:bCs/>
      <w:iCs/>
      <w:sz w:val="22"/>
      <w:szCs w:val="22"/>
    </w:rPr>
  </w:style>
  <w:style w:type="paragraph" w:customStyle="1" w:styleId="TextoBsico">
    <w:name w:val="TextoBásico"/>
    <w:basedOn w:val="Prrafodelista"/>
    <w:link w:val="TextoBsicoCar"/>
    <w:autoRedefine/>
    <w:qFormat/>
    <w:rsid w:val="003A735A"/>
    <w:pPr>
      <w:spacing w:line="360" w:lineRule="auto"/>
      <w:ind w:left="0"/>
      <w:jc w:val="both"/>
    </w:pPr>
    <w:rPr>
      <w:rFonts w:cs="Arial"/>
      <w:iCs/>
    </w:rPr>
  </w:style>
  <w:style w:type="character" w:customStyle="1" w:styleId="TextoBsicoCar">
    <w:name w:val="TextoBásico Car"/>
    <w:basedOn w:val="PrrafodelistaCar"/>
    <w:link w:val="TextoBsico"/>
    <w:rsid w:val="003A735A"/>
    <w:rPr>
      <w:rFonts w:ascii="Rubik" w:hAnsi="Rubik" w:cs="Arial"/>
      <w:iCs/>
      <w:sz w:val="22"/>
      <w:szCs w:val="22"/>
    </w:rPr>
  </w:style>
  <w:style w:type="paragraph" w:customStyle="1" w:styleId="3-ITEM-SOSTENIBILIDAD">
    <w:name w:val="3-ITEM-SOSTENIBILIDAD"/>
    <w:basedOn w:val="Prrafodelista"/>
    <w:link w:val="3-ITEM-SOSTENIBILIDADCar"/>
    <w:rsid w:val="00E065B9"/>
    <w:pPr>
      <w:spacing w:line="360" w:lineRule="auto"/>
      <w:ind w:left="0"/>
    </w:pPr>
    <w:rPr>
      <w:rFonts w:ascii="Arial" w:hAnsi="Arial" w:cs="Arial"/>
      <w:bCs/>
      <w:iCs/>
    </w:rPr>
  </w:style>
  <w:style w:type="character" w:customStyle="1" w:styleId="3-ITEM-SOSTENIBILIDADCar">
    <w:name w:val="3-ITEM-SOSTENIBILIDAD Car"/>
    <w:basedOn w:val="PrrafodelistaCar"/>
    <w:link w:val="3-ITEM-SOSTENIBILIDAD"/>
    <w:rsid w:val="00E065B9"/>
    <w:rPr>
      <w:rFonts w:ascii="Arial" w:hAnsi="Arial" w:cs="Arial"/>
      <w:bCs/>
      <w:iCs/>
      <w:sz w:val="22"/>
      <w:szCs w:val="22"/>
    </w:rPr>
  </w:style>
  <w:style w:type="paragraph" w:styleId="Sinespaciado">
    <w:name w:val="No Spacing"/>
    <w:link w:val="SinespaciadoCar"/>
    <w:uiPriority w:val="1"/>
    <w:qFormat/>
    <w:rsid w:val="005F5791"/>
    <w:rPr>
      <w:rFonts w:eastAsiaTheme="minorEastAsia"/>
      <w:sz w:val="22"/>
      <w:szCs w:val="22"/>
      <w:lang w:eastAsia="es-ES"/>
    </w:rPr>
  </w:style>
  <w:style w:type="character" w:customStyle="1" w:styleId="SinespaciadoCar">
    <w:name w:val="Sin espaciado Car"/>
    <w:basedOn w:val="Fuentedeprrafopredeter"/>
    <w:link w:val="Sinespaciado"/>
    <w:uiPriority w:val="1"/>
    <w:rsid w:val="005F5791"/>
    <w:rPr>
      <w:rFonts w:eastAsiaTheme="minorEastAsia"/>
      <w:sz w:val="22"/>
      <w:szCs w:val="22"/>
      <w:lang w:eastAsia="es-ES"/>
    </w:rPr>
  </w:style>
  <w:style w:type="character" w:customStyle="1" w:styleId="Ttulo1Car">
    <w:name w:val="Título 1 Car"/>
    <w:basedOn w:val="Fuentedeprrafopredeter"/>
    <w:link w:val="Ttulo1"/>
    <w:uiPriority w:val="9"/>
    <w:rsid w:val="00120A45"/>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120A45"/>
    <w:pPr>
      <w:spacing w:line="259" w:lineRule="auto"/>
      <w:outlineLvl w:val="9"/>
    </w:pPr>
    <w:rPr>
      <w:lang w:eastAsia="es-ES"/>
    </w:rPr>
  </w:style>
  <w:style w:type="character" w:customStyle="1" w:styleId="Ttulo2Car">
    <w:name w:val="Título 2 Car"/>
    <w:basedOn w:val="Fuentedeprrafopredeter"/>
    <w:link w:val="Ttulo2"/>
    <w:uiPriority w:val="9"/>
    <w:semiHidden/>
    <w:rsid w:val="00120A4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120A45"/>
    <w:rPr>
      <w:rFonts w:asciiTheme="majorHAnsi" w:eastAsiaTheme="majorEastAsia" w:hAnsiTheme="majorHAnsi" w:cstheme="majorBidi"/>
      <w:color w:val="1F3763" w:themeColor="accent1" w:themeShade="7F"/>
    </w:rPr>
  </w:style>
  <w:style w:type="paragraph" w:styleId="TDC1">
    <w:name w:val="toc 1"/>
    <w:basedOn w:val="Normal"/>
    <w:next w:val="Normal"/>
    <w:autoRedefine/>
    <w:uiPriority w:val="39"/>
    <w:unhideWhenUsed/>
    <w:rsid w:val="00AD26BA"/>
    <w:pPr>
      <w:tabs>
        <w:tab w:val="left" w:pos="440"/>
        <w:tab w:val="right" w:leader="dot" w:pos="9204"/>
      </w:tabs>
      <w:spacing w:after="100"/>
    </w:pPr>
  </w:style>
  <w:style w:type="paragraph" w:styleId="TDC2">
    <w:name w:val="toc 2"/>
    <w:basedOn w:val="Normal"/>
    <w:next w:val="Normal"/>
    <w:autoRedefine/>
    <w:uiPriority w:val="39"/>
    <w:unhideWhenUsed/>
    <w:rsid w:val="00120A45"/>
    <w:pPr>
      <w:spacing w:after="100"/>
      <w:ind w:left="220"/>
    </w:pPr>
  </w:style>
  <w:style w:type="paragraph" w:styleId="TDC3">
    <w:name w:val="toc 3"/>
    <w:basedOn w:val="Normal"/>
    <w:next w:val="Normal"/>
    <w:autoRedefine/>
    <w:uiPriority w:val="39"/>
    <w:unhideWhenUsed/>
    <w:rsid w:val="00120A45"/>
    <w:pPr>
      <w:spacing w:after="100"/>
      <w:ind w:left="440"/>
    </w:pPr>
  </w:style>
  <w:style w:type="paragraph" w:styleId="TDC4">
    <w:name w:val="toc 4"/>
    <w:basedOn w:val="Normal"/>
    <w:next w:val="Normal"/>
    <w:autoRedefine/>
    <w:uiPriority w:val="39"/>
    <w:unhideWhenUsed/>
    <w:rsid w:val="00120A45"/>
    <w:pPr>
      <w:spacing w:after="100"/>
      <w:ind w:left="660"/>
    </w:pPr>
  </w:style>
  <w:style w:type="paragraph" w:customStyle="1" w:styleId="Fecha-Sostenibilidad">
    <w:name w:val="Fecha-Sostenibilidad"/>
    <w:basedOn w:val="Normal"/>
    <w:link w:val="Fecha-SostenibilidadCar"/>
    <w:autoRedefine/>
    <w:qFormat/>
    <w:rsid w:val="00B67E58"/>
    <w:pPr>
      <w:jc w:val="right"/>
    </w:pPr>
    <w:rPr>
      <w:sz w:val="16"/>
      <w:szCs w:val="16"/>
    </w:rPr>
  </w:style>
  <w:style w:type="character" w:customStyle="1" w:styleId="Fecha-SostenibilidadCar">
    <w:name w:val="Fecha-Sostenibilidad Car"/>
    <w:basedOn w:val="Fuentedeprrafopredeter"/>
    <w:link w:val="Fecha-Sostenibilidad"/>
    <w:rsid w:val="00B67E58"/>
    <w:rPr>
      <w:rFonts w:ascii="Rubik" w:hAnsi="Rubik" w:cs="Rubik"/>
      <w:sz w:val="16"/>
      <w:szCs w:val="16"/>
    </w:rPr>
  </w:style>
  <w:style w:type="character" w:customStyle="1" w:styleId="Ttulo9Car">
    <w:name w:val="Título 9 Car"/>
    <w:basedOn w:val="Fuentedeprrafopredeter"/>
    <w:uiPriority w:val="9"/>
    <w:rsid w:val="00B67E58"/>
    <w:rPr>
      <w:rFonts w:eastAsiaTheme="majorEastAsia" w:cstheme="majorBidi"/>
      <w:color w:val="272727" w:themeColor="text1" w:themeTint="D8"/>
    </w:rPr>
  </w:style>
  <w:style w:type="character" w:customStyle="1" w:styleId="Ttulo7Car">
    <w:name w:val="Título 7 Car"/>
    <w:basedOn w:val="Fuentedeprrafopredeter"/>
    <w:uiPriority w:val="9"/>
    <w:rsid w:val="00AA37D4"/>
    <w:rPr>
      <w:rFonts w:eastAsiaTheme="majorEastAsia" w:cstheme="majorBidi"/>
      <w:color w:val="595959" w:themeColor="text1" w:themeTint="A6"/>
    </w:rPr>
  </w:style>
  <w:style w:type="paragraph" w:customStyle="1" w:styleId="Ttulo1-Sostenibilidad">
    <w:name w:val="Título1-Sostenibilidad"/>
    <w:basedOn w:val="1-TITULO-NUMERADO-SOSTENIBILIDAD"/>
    <w:link w:val="Ttulo1-SostenibilidadCar"/>
    <w:autoRedefine/>
    <w:qFormat/>
    <w:rsid w:val="00C5288D"/>
    <w:pPr>
      <w:numPr>
        <w:numId w:val="2"/>
      </w:numPr>
    </w:pPr>
    <w:rPr>
      <w:rFonts w:ascii="Rubik" w:hAnsi="Rubik"/>
      <w:sz w:val="24"/>
    </w:rPr>
  </w:style>
  <w:style w:type="character" w:customStyle="1" w:styleId="Ttulo1-SostenibilidadCar">
    <w:name w:val="Título1-Sostenibilidad Car"/>
    <w:basedOn w:val="1-TITULO-NUMERADO-SOSTENIBILIDADCar"/>
    <w:link w:val="Ttulo1-Sostenibilidad"/>
    <w:rsid w:val="00C5288D"/>
    <w:rPr>
      <w:rFonts w:ascii="Rubik" w:hAnsi="Rubik" w:cs="Arial"/>
      <w:b/>
      <w:bCs/>
      <w:iCs/>
      <w:sz w:val="22"/>
      <w:szCs w:val="22"/>
    </w:rPr>
  </w:style>
  <w:style w:type="paragraph" w:customStyle="1" w:styleId="Ttulo2-Sostenibilidad">
    <w:name w:val="Título2-Sostenibilidad"/>
    <w:basedOn w:val="2-TITULO-ITEM-SOSTENIBILIDAD"/>
    <w:link w:val="Ttulo2-SostenibilidadCar"/>
    <w:autoRedefine/>
    <w:qFormat/>
    <w:rsid w:val="00AE28A0"/>
    <w:pPr>
      <w:numPr>
        <w:numId w:val="2"/>
      </w:numPr>
    </w:pPr>
    <w:rPr>
      <w:rFonts w:ascii="Rubik" w:hAnsi="Rubik"/>
    </w:rPr>
  </w:style>
  <w:style w:type="character" w:customStyle="1" w:styleId="Ttulo2-SostenibilidadCar">
    <w:name w:val="Título2-Sostenibilidad Car"/>
    <w:basedOn w:val="2-TITULO-ITEM-SOSTENIBILIDADCar"/>
    <w:link w:val="Ttulo2-Sostenibilidad"/>
    <w:rsid w:val="00AE28A0"/>
    <w:rPr>
      <w:rFonts w:ascii="Rubik" w:hAnsi="Rubik" w:cs="Arial"/>
      <w:b/>
      <w:bCs/>
      <w:iCs/>
      <w:sz w:val="22"/>
      <w:szCs w:val="22"/>
    </w:rPr>
  </w:style>
  <w:style w:type="paragraph" w:customStyle="1" w:styleId="TtuloPrincipal-Sostenibilidad">
    <w:name w:val="TítuloPrincipal-Sostenibilidad"/>
    <w:basedOn w:val="TITULO-SOSTENIBILIDAD"/>
    <w:link w:val="TtuloPrincipal-SostenibilidadCar"/>
    <w:qFormat/>
    <w:rsid w:val="00AE28A0"/>
    <w:rPr>
      <w:rFonts w:ascii="Rubik" w:hAnsi="Rubik"/>
    </w:rPr>
  </w:style>
  <w:style w:type="character" w:customStyle="1" w:styleId="TtuloPrincipal-SostenibilidadCar">
    <w:name w:val="TítuloPrincipal-Sostenibilidad Car"/>
    <w:basedOn w:val="TITULO-SOSTENIBILIDADCar"/>
    <w:link w:val="TtuloPrincipal-Sostenibilidad"/>
    <w:rsid w:val="00AE28A0"/>
    <w:rPr>
      <w:rFonts w:ascii="Rubik" w:hAnsi="Rubik" w:cs="Arial"/>
      <w:b/>
      <w:bCs/>
      <w:iCs/>
      <w:sz w:val="28"/>
      <w:szCs w:val="28"/>
      <w:u w:val="single"/>
    </w:rPr>
  </w:style>
  <w:style w:type="paragraph" w:customStyle="1" w:styleId="Ttulo3-Sostenibilidad">
    <w:name w:val="Título3-Sostenibilidad"/>
    <w:basedOn w:val="Ttulo2-Sostenibilidad"/>
    <w:link w:val="Ttulo3-SostenibilidadCar"/>
    <w:autoRedefine/>
    <w:qFormat/>
    <w:rsid w:val="00A12FD0"/>
    <w:pPr>
      <w:numPr>
        <w:ilvl w:val="2"/>
      </w:numPr>
    </w:pPr>
    <w:rPr>
      <w:b w:val="0"/>
      <w:sz w:val="20"/>
    </w:rPr>
  </w:style>
  <w:style w:type="character" w:customStyle="1" w:styleId="Ttulo3-SostenibilidadCar">
    <w:name w:val="Título3-Sostenibilidad Car"/>
    <w:basedOn w:val="Ttulo2-SostenibilidadCar"/>
    <w:link w:val="Ttulo3-Sostenibilidad"/>
    <w:rsid w:val="00A12FD0"/>
    <w:rPr>
      <w:rFonts w:ascii="Rubik" w:hAnsi="Rubik" w:cs="Arial"/>
      <w:b w:val="0"/>
      <w:bCs/>
      <w:iCs/>
      <w:sz w:val="20"/>
      <w:szCs w:val="22"/>
    </w:rPr>
  </w:style>
  <w:style w:type="character" w:customStyle="1" w:styleId="Ttulo4Car">
    <w:name w:val="Título 4 Car"/>
    <w:basedOn w:val="Fuentedeprrafopredeter"/>
    <w:link w:val="Ttulo4"/>
    <w:uiPriority w:val="9"/>
    <w:semiHidden/>
    <w:rsid w:val="003A735A"/>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3273">
      <w:bodyDiv w:val="1"/>
      <w:marLeft w:val="0"/>
      <w:marRight w:val="0"/>
      <w:marTop w:val="0"/>
      <w:marBottom w:val="0"/>
      <w:divBdr>
        <w:top w:val="none" w:sz="0" w:space="0" w:color="auto"/>
        <w:left w:val="none" w:sz="0" w:space="0" w:color="auto"/>
        <w:bottom w:val="none" w:sz="0" w:space="0" w:color="auto"/>
        <w:right w:val="none" w:sz="0" w:space="0" w:color="auto"/>
      </w:divBdr>
    </w:div>
    <w:div w:id="122191074">
      <w:bodyDiv w:val="1"/>
      <w:marLeft w:val="0"/>
      <w:marRight w:val="0"/>
      <w:marTop w:val="0"/>
      <w:marBottom w:val="0"/>
      <w:divBdr>
        <w:top w:val="none" w:sz="0" w:space="0" w:color="auto"/>
        <w:left w:val="none" w:sz="0" w:space="0" w:color="auto"/>
        <w:bottom w:val="none" w:sz="0" w:space="0" w:color="auto"/>
        <w:right w:val="none" w:sz="0" w:space="0" w:color="auto"/>
      </w:divBdr>
    </w:div>
    <w:div w:id="125437693">
      <w:bodyDiv w:val="1"/>
      <w:marLeft w:val="0"/>
      <w:marRight w:val="0"/>
      <w:marTop w:val="0"/>
      <w:marBottom w:val="0"/>
      <w:divBdr>
        <w:top w:val="none" w:sz="0" w:space="0" w:color="auto"/>
        <w:left w:val="none" w:sz="0" w:space="0" w:color="auto"/>
        <w:bottom w:val="none" w:sz="0" w:space="0" w:color="auto"/>
        <w:right w:val="none" w:sz="0" w:space="0" w:color="auto"/>
      </w:divBdr>
    </w:div>
    <w:div w:id="220989268">
      <w:bodyDiv w:val="1"/>
      <w:marLeft w:val="0"/>
      <w:marRight w:val="0"/>
      <w:marTop w:val="0"/>
      <w:marBottom w:val="0"/>
      <w:divBdr>
        <w:top w:val="none" w:sz="0" w:space="0" w:color="auto"/>
        <w:left w:val="none" w:sz="0" w:space="0" w:color="auto"/>
        <w:bottom w:val="none" w:sz="0" w:space="0" w:color="auto"/>
        <w:right w:val="none" w:sz="0" w:space="0" w:color="auto"/>
      </w:divBdr>
    </w:div>
    <w:div w:id="284428321">
      <w:bodyDiv w:val="1"/>
      <w:marLeft w:val="0"/>
      <w:marRight w:val="0"/>
      <w:marTop w:val="0"/>
      <w:marBottom w:val="0"/>
      <w:divBdr>
        <w:top w:val="none" w:sz="0" w:space="0" w:color="auto"/>
        <w:left w:val="none" w:sz="0" w:space="0" w:color="auto"/>
        <w:bottom w:val="none" w:sz="0" w:space="0" w:color="auto"/>
        <w:right w:val="none" w:sz="0" w:space="0" w:color="auto"/>
      </w:divBdr>
    </w:div>
    <w:div w:id="297498219">
      <w:bodyDiv w:val="1"/>
      <w:marLeft w:val="0"/>
      <w:marRight w:val="0"/>
      <w:marTop w:val="0"/>
      <w:marBottom w:val="0"/>
      <w:divBdr>
        <w:top w:val="none" w:sz="0" w:space="0" w:color="auto"/>
        <w:left w:val="none" w:sz="0" w:space="0" w:color="auto"/>
        <w:bottom w:val="none" w:sz="0" w:space="0" w:color="auto"/>
        <w:right w:val="none" w:sz="0" w:space="0" w:color="auto"/>
      </w:divBdr>
    </w:div>
    <w:div w:id="298921952">
      <w:bodyDiv w:val="1"/>
      <w:marLeft w:val="0"/>
      <w:marRight w:val="0"/>
      <w:marTop w:val="0"/>
      <w:marBottom w:val="0"/>
      <w:divBdr>
        <w:top w:val="none" w:sz="0" w:space="0" w:color="auto"/>
        <w:left w:val="none" w:sz="0" w:space="0" w:color="auto"/>
        <w:bottom w:val="none" w:sz="0" w:space="0" w:color="auto"/>
        <w:right w:val="none" w:sz="0" w:space="0" w:color="auto"/>
      </w:divBdr>
    </w:div>
    <w:div w:id="328289001">
      <w:bodyDiv w:val="1"/>
      <w:marLeft w:val="0"/>
      <w:marRight w:val="0"/>
      <w:marTop w:val="0"/>
      <w:marBottom w:val="0"/>
      <w:divBdr>
        <w:top w:val="none" w:sz="0" w:space="0" w:color="auto"/>
        <w:left w:val="none" w:sz="0" w:space="0" w:color="auto"/>
        <w:bottom w:val="none" w:sz="0" w:space="0" w:color="auto"/>
        <w:right w:val="none" w:sz="0" w:space="0" w:color="auto"/>
      </w:divBdr>
    </w:div>
    <w:div w:id="375931507">
      <w:bodyDiv w:val="1"/>
      <w:marLeft w:val="0"/>
      <w:marRight w:val="0"/>
      <w:marTop w:val="0"/>
      <w:marBottom w:val="0"/>
      <w:divBdr>
        <w:top w:val="none" w:sz="0" w:space="0" w:color="auto"/>
        <w:left w:val="none" w:sz="0" w:space="0" w:color="auto"/>
        <w:bottom w:val="none" w:sz="0" w:space="0" w:color="auto"/>
        <w:right w:val="none" w:sz="0" w:space="0" w:color="auto"/>
      </w:divBdr>
    </w:div>
    <w:div w:id="453017439">
      <w:bodyDiv w:val="1"/>
      <w:marLeft w:val="0"/>
      <w:marRight w:val="0"/>
      <w:marTop w:val="0"/>
      <w:marBottom w:val="0"/>
      <w:divBdr>
        <w:top w:val="none" w:sz="0" w:space="0" w:color="auto"/>
        <w:left w:val="none" w:sz="0" w:space="0" w:color="auto"/>
        <w:bottom w:val="none" w:sz="0" w:space="0" w:color="auto"/>
        <w:right w:val="none" w:sz="0" w:space="0" w:color="auto"/>
      </w:divBdr>
    </w:div>
    <w:div w:id="494880834">
      <w:bodyDiv w:val="1"/>
      <w:marLeft w:val="0"/>
      <w:marRight w:val="0"/>
      <w:marTop w:val="0"/>
      <w:marBottom w:val="0"/>
      <w:divBdr>
        <w:top w:val="none" w:sz="0" w:space="0" w:color="auto"/>
        <w:left w:val="none" w:sz="0" w:space="0" w:color="auto"/>
        <w:bottom w:val="none" w:sz="0" w:space="0" w:color="auto"/>
        <w:right w:val="none" w:sz="0" w:space="0" w:color="auto"/>
      </w:divBdr>
    </w:div>
    <w:div w:id="575209631">
      <w:bodyDiv w:val="1"/>
      <w:marLeft w:val="0"/>
      <w:marRight w:val="0"/>
      <w:marTop w:val="0"/>
      <w:marBottom w:val="0"/>
      <w:divBdr>
        <w:top w:val="none" w:sz="0" w:space="0" w:color="auto"/>
        <w:left w:val="none" w:sz="0" w:space="0" w:color="auto"/>
        <w:bottom w:val="none" w:sz="0" w:space="0" w:color="auto"/>
        <w:right w:val="none" w:sz="0" w:space="0" w:color="auto"/>
      </w:divBdr>
    </w:div>
    <w:div w:id="650255853">
      <w:bodyDiv w:val="1"/>
      <w:marLeft w:val="0"/>
      <w:marRight w:val="0"/>
      <w:marTop w:val="0"/>
      <w:marBottom w:val="0"/>
      <w:divBdr>
        <w:top w:val="none" w:sz="0" w:space="0" w:color="auto"/>
        <w:left w:val="none" w:sz="0" w:space="0" w:color="auto"/>
        <w:bottom w:val="none" w:sz="0" w:space="0" w:color="auto"/>
        <w:right w:val="none" w:sz="0" w:space="0" w:color="auto"/>
      </w:divBdr>
    </w:div>
    <w:div w:id="773087534">
      <w:bodyDiv w:val="1"/>
      <w:marLeft w:val="0"/>
      <w:marRight w:val="0"/>
      <w:marTop w:val="0"/>
      <w:marBottom w:val="0"/>
      <w:divBdr>
        <w:top w:val="none" w:sz="0" w:space="0" w:color="auto"/>
        <w:left w:val="none" w:sz="0" w:space="0" w:color="auto"/>
        <w:bottom w:val="none" w:sz="0" w:space="0" w:color="auto"/>
        <w:right w:val="none" w:sz="0" w:space="0" w:color="auto"/>
      </w:divBdr>
    </w:div>
    <w:div w:id="792746247">
      <w:bodyDiv w:val="1"/>
      <w:marLeft w:val="0"/>
      <w:marRight w:val="0"/>
      <w:marTop w:val="0"/>
      <w:marBottom w:val="0"/>
      <w:divBdr>
        <w:top w:val="none" w:sz="0" w:space="0" w:color="auto"/>
        <w:left w:val="none" w:sz="0" w:space="0" w:color="auto"/>
        <w:bottom w:val="none" w:sz="0" w:space="0" w:color="auto"/>
        <w:right w:val="none" w:sz="0" w:space="0" w:color="auto"/>
      </w:divBdr>
      <w:divsChild>
        <w:div w:id="502818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3965458">
              <w:marLeft w:val="0"/>
              <w:marRight w:val="0"/>
              <w:marTop w:val="0"/>
              <w:marBottom w:val="0"/>
              <w:divBdr>
                <w:top w:val="none" w:sz="0" w:space="0" w:color="auto"/>
                <w:left w:val="none" w:sz="0" w:space="0" w:color="auto"/>
                <w:bottom w:val="none" w:sz="0" w:space="0" w:color="auto"/>
                <w:right w:val="none" w:sz="0" w:space="0" w:color="auto"/>
              </w:divBdr>
              <w:divsChild>
                <w:div w:id="594559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459277">
                      <w:marLeft w:val="0"/>
                      <w:marRight w:val="0"/>
                      <w:marTop w:val="0"/>
                      <w:marBottom w:val="0"/>
                      <w:divBdr>
                        <w:top w:val="none" w:sz="0" w:space="0" w:color="auto"/>
                        <w:left w:val="none" w:sz="0" w:space="0" w:color="auto"/>
                        <w:bottom w:val="none" w:sz="0" w:space="0" w:color="auto"/>
                        <w:right w:val="none" w:sz="0" w:space="0" w:color="auto"/>
                      </w:divBdr>
                      <w:divsChild>
                        <w:div w:id="774329550">
                          <w:marLeft w:val="0"/>
                          <w:marRight w:val="0"/>
                          <w:marTop w:val="0"/>
                          <w:marBottom w:val="0"/>
                          <w:divBdr>
                            <w:top w:val="none" w:sz="0" w:space="0" w:color="auto"/>
                            <w:left w:val="none" w:sz="0" w:space="0" w:color="auto"/>
                            <w:bottom w:val="none" w:sz="0" w:space="0" w:color="auto"/>
                            <w:right w:val="none" w:sz="0" w:space="0" w:color="auto"/>
                          </w:divBdr>
                          <w:divsChild>
                            <w:div w:id="5437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552305">
      <w:bodyDiv w:val="1"/>
      <w:marLeft w:val="0"/>
      <w:marRight w:val="0"/>
      <w:marTop w:val="0"/>
      <w:marBottom w:val="0"/>
      <w:divBdr>
        <w:top w:val="none" w:sz="0" w:space="0" w:color="auto"/>
        <w:left w:val="none" w:sz="0" w:space="0" w:color="auto"/>
        <w:bottom w:val="none" w:sz="0" w:space="0" w:color="auto"/>
        <w:right w:val="none" w:sz="0" w:space="0" w:color="auto"/>
      </w:divBdr>
    </w:div>
    <w:div w:id="999162221">
      <w:bodyDiv w:val="1"/>
      <w:marLeft w:val="0"/>
      <w:marRight w:val="0"/>
      <w:marTop w:val="0"/>
      <w:marBottom w:val="0"/>
      <w:divBdr>
        <w:top w:val="none" w:sz="0" w:space="0" w:color="auto"/>
        <w:left w:val="none" w:sz="0" w:space="0" w:color="auto"/>
        <w:bottom w:val="none" w:sz="0" w:space="0" w:color="auto"/>
        <w:right w:val="none" w:sz="0" w:space="0" w:color="auto"/>
      </w:divBdr>
    </w:div>
    <w:div w:id="1140804200">
      <w:bodyDiv w:val="1"/>
      <w:marLeft w:val="0"/>
      <w:marRight w:val="0"/>
      <w:marTop w:val="0"/>
      <w:marBottom w:val="0"/>
      <w:divBdr>
        <w:top w:val="none" w:sz="0" w:space="0" w:color="auto"/>
        <w:left w:val="none" w:sz="0" w:space="0" w:color="auto"/>
        <w:bottom w:val="none" w:sz="0" w:space="0" w:color="auto"/>
        <w:right w:val="none" w:sz="0" w:space="0" w:color="auto"/>
      </w:divBdr>
    </w:div>
    <w:div w:id="1204292419">
      <w:bodyDiv w:val="1"/>
      <w:marLeft w:val="0"/>
      <w:marRight w:val="0"/>
      <w:marTop w:val="0"/>
      <w:marBottom w:val="0"/>
      <w:divBdr>
        <w:top w:val="none" w:sz="0" w:space="0" w:color="auto"/>
        <w:left w:val="none" w:sz="0" w:space="0" w:color="auto"/>
        <w:bottom w:val="none" w:sz="0" w:space="0" w:color="auto"/>
        <w:right w:val="none" w:sz="0" w:space="0" w:color="auto"/>
      </w:divBdr>
    </w:div>
    <w:div w:id="1398019503">
      <w:bodyDiv w:val="1"/>
      <w:marLeft w:val="0"/>
      <w:marRight w:val="0"/>
      <w:marTop w:val="0"/>
      <w:marBottom w:val="0"/>
      <w:divBdr>
        <w:top w:val="none" w:sz="0" w:space="0" w:color="auto"/>
        <w:left w:val="none" w:sz="0" w:space="0" w:color="auto"/>
        <w:bottom w:val="none" w:sz="0" w:space="0" w:color="auto"/>
        <w:right w:val="none" w:sz="0" w:space="0" w:color="auto"/>
      </w:divBdr>
    </w:div>
    <w:div w:id="1458985974">
      <w:bodyDiv w:val="1"/>
      <w:marLeft w:val="0"/>
      <w:marRight w:val="0"/>
      <w:marTop w:val="0"/>
      <w:marBottom w:val="0"/>
      <w:divBdr>
        <w:top w:val="none" w:sz="0" w:space="0" w:color="auto"/>
        <w:left w:val="none" w:sz="0" w:space="0" w:color="auto"/>
        <w:bottom w:val="none" w:sz="0" w:space="0" w:color="auto"/>
        <w:right w:val="none" w:sz="0" w:space="0" w:color="auto"/>
      </w:divBdr>
    </w:div>
    <w:div w:id="1472600936">
      <w:bodyDiv w:val="1"/>
      <w:marLeft w:val="0"/>
      <w:marRight w:val="0"/>
      <w:marTop w:val="0"/>
      <w:marBottom w:val="0"/>
      <w:divBdr>
        <w:top w:val="none" w:sz="0" w:space="0" w:color="auto"/>
        <w:left w:val="none" w:sz="0" w:space="0" w:color="auto"/>
        <w:bottom w:val="none" w:sz="0" w:space="0" w:color="auto"/>
        <w:right w:val="none" w:sz="0" w:space="0" w:color="auto"/>
      </w:divBdr>
    </w:div>
    <w:div w:id="1483691083">
      <w:bodyDiv w:val="1"/>
      <w:marLeft w:val="0"/>
      <w:marRight w:val="0"/>
      <w:marTop w:val="0"/>
      <w:marBottom w:val="0"/>
      <w:divBdr>
        <w:top w:val="none" w:sz="0" w:space="0" w:color="auto"/>
        <w:left w:val="none" w:sz="0" w:space="0" w:color="auto"/>
        <w:bottom w:val="none" w:sz="0" w:space="0" w:color="auto"/>
        <w:right w:val="none" w:sz="0" w:space="0" w:color="auto"/>
      </w:divBdr>
    </w:div>
    <w:div w:id="1594170141">
      <w:bodyDiv w:val="1"/>
      <w:marLeft w:val="0"/>
      <w:marRight w:val="0"/>
      <w:marTop w:val="0"/>
      <w:marBottom w:val="0"/>
      <w:divBdr>
        <w:top w:val="none" w:sz="0" w:space="0" w:color="auto"/>
        <w:left w:val="none" w:sz="0" w:space="0" w:color="auto"/>
        <w:bottom w:val="none" w:sz="0" w:space="0" w:color="auto"/>
        <w:right w:val="none" w:sz="0" w:space="0" w:color="auto"/>
      </w:divBdr>
    </w:div>
    <w:div w:id="1677998994">
      <w:bodyDiv w:val="1"/>
      <w:marLeft w:val="0"/>
      <w:marRight w:val="0"/>
      <w:marTop w:val="0"/>
      <w:marBottom w:val="0"/>
      <w:divBdr>
        <w:top w:val="none" w:sz="0" w:space="0" w:color="auto"/>
        <w:left w:val="none" w:sz="0" w:space="0" w:color="auto"/>
        <w:bottom w:val="none" w:sz="0" w:space="0" w:color="auto"/>
        <w:right w:val="none" w:sz="0" w:space="0" w:color="auto"/>
      </w:divBdr>
    </w:div>
    <w:div w:id="1802918635">
      <w:bodyDiv w:val="1"/>
      <w:marLeft w:val="0"/>
      <w:marRight w:val="0"/>
      <w:marTop w:val="0"/>
      <w:marBottom w:val="0"/>
      <w:divBdr>
        <w:top w:val="none" w:sz="0" w:space="0" w:color="auto"/>
        <w:left w:val="none" w:sz="0" w:space="0" w:color="auto"/>
        <w:bottom w:val="none" w:sz="0" w:space="0" w:color="auto"/>
        <w:right w:val="none" w:sz="0" w:space="0" w:color="auto"/>
      </w:divBdr>
    </w:div>
    <w:div w:id="1808626396">
      <w:bodyDiv w:val="1"/>
      <w:marLeft w:val="0"/>
      <w:marRight w:val="0"/>
      <w:marTop w:val="0"/>
      <w:marBottom w:val="0"/>
      <w:divBdr>
        <w:top w:val="none" w:sz="0" w:space="0" w:color="auto"/>
        <w:left w:val="none" w:sz="0" w:space="0" w:color="auto"/>
        <w:bottom w:val="none" w:sz="0" w:space="0" w:color="auto"/>
        <w:right w:val="none" w:sz="0" w:space="0" w:color="auto"/>
      </w:divBdr>
    </w:div>
    <w:div w:id="1894000180">
      <w:bodyDiv w:val="1"/>
      <w:marLeft w:val="0"/>
      <w:marRight w:val="0"/>
      <w:marTop w:val="0"/>
      <w:marBottom w:val="0"/>
      <w:divBdr>
        <w:top w:val="none" w:sz="0" w:space="0" w:color="auto"/>
        <w:left w:val="none" w:sz="0" w:space="0" w:color="auto"/>
        <w:bottom w:val="none" w:sz="0" w:space="0" w:color="auto"/>
        <w:right w:val="none" w:sz="0" w:space="0" w:color="auto"/>
      </w:divBdr>
    </w:div>
    <w:div w:id="1942756354">
      <w:bodyDiv w:val="1"/>
      <w:marLeft w:val="0"/>
      <w:marRight w:val="0"/>
      <w:marTop w:val="0"/>
      <w:marBottom w:val="0"/>
      <w:divBdr>
        <w:top w:val="none" w:sz="0" w:space="0" w:color="auto"/>
        <w:left w:val="none" w:sz="0" w:space="0" w:color="auto"/>
        <w:bottom w:val="none" w:sz="0" w:space="0" w:color="auto"/>
        <w:right w:val="none" w:sz="0" w:space="0" w:color="auto"/>
      </w:divBdr>
    </w:div>
    <w:div w:id="1952975978">
      <w:bodyDiv w:val="1"/>
      <w:marLeft w:val="0"/>
      <w:marRight w:val="0"/>
      <w:marTop w:val="0"/>
      <w:marBottom w:val="0"/>
      <w:divBdr>
        <w:top w:val="none" w:sz="0" w:space="0" w:color="auto"/>
        <w:left w:val="none" w:sz="0" w:space="0" w:color="auto"/>
        <w:bottom w:val="none" w:sz="0" w:space="0" w:color="auto"/>
        <w:right w:val="none" w:sz="0" w:space="0" w:color="auto"/>
      </w:divBdr>
    </w:div>
    <w:div w:id="2046439281">
      <w:bodyDiv w:val="1"/>
      <w:marLeft w:val="0"/>
      <w:marRight w:val="0"/>
      <w:marTop w:val="0"/>
      <w:marBottom w:val="0"/>
      <w:divBdr>
        <w:top w:val="none" w:sz="0" w:space="0" w:color="auto"/>
        <w:left w:val="none" w:sz="0" w:space="0" w:color="auto"/>
        <w:bottom w:val="none" w:sz="0" w:space="0" w:color="auto"/>
        <w:right w:val="none" w:sz="0" w:space="0" w:color="auto"/>
      </w:divBdr>
    </w:div>
    <w:div w:id="2081754296">
      <w:bodyDiv w:val="1"/>
      <w:marLeft w:val="0"/>
      <w:marRight w:val="0"/>
      <w:marTop w:val="0"/>
      <w:marBottom w:val="0"/>
      <w:divBdr>
        <w:top w:val="none" w:sz="0" w:space="0" w:color="auto"/>
        <w:left w:val="none" w:sz="0" w:space="0" w:color="auto"/>
        <w:bottom w:val="none" w:sz="0" w:space="0" w:color="auto"/>
        <w:right w:val="none" w:sz="0" w:space="0" w:color="auto"/>
      </w:divBdr>
    </w:div>
    <w:div w:id="214061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3.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d9d2ee4-65c6-4177-98e2-de591d37a4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0917B5639CB240B69B940649CAE0F4" ma:contentTypeVersion="16" ma:contentTypeDescription="Create a new document." ma:contentTypeScope="" ma:versionID="674c747c64f32aaa5d2c0f466976967e">
  <xsd:schema xmlns:xsd="http://www.w3.org/2001/XMLSchema" xmlns:xs="http://www.w3.org/2001/XMLSchema" xmlns:p="http://schemas.microsoft.com/office/2006/metadata/properties" xmlns:ns3="0d9d2ee4-65c6-4177-98e2-de591d37a449" xmlns:ns4="6eb0595e-9698-422f-8d64-b6dd3d6554e1" targetNamespace="http://schemas.microsoft.com/office/2006/metadata/properties" ma:root="true" ma:fieldsID="607e4fb138af8913117ae547902601a8" ns3:_="" ns4:_="">
    <xsd:import namespace="0d9d2ee4-65c6-4177-98e2-de591d37a449"/>
    <xsd:import namespace="6eb0595e-9698-422f-8d64-b6dd3d6554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d2ee4-65c6-4177-98e2-de591d37a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0595e-9698-422f-8d64-b6dd3d6554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8D55F-3157-4299-9DD9-4A2504BEF598}">
  <ds:schemaRefs>
    <ds:schemaRef ds:uri="http://schemas.openxmlformats.org/officeDocument/2006/bibliography"/>
  </ds:schemaRefs>
</ds:datastoreItem>
</file>

<file path=customXml/itemProps2.xml><?xml version="1.0" encoding="utf-8"?>
<ds:datastoreItem xmlns:ds="http://schemas.openxmlformats.org/officeDocument/2006/customXml" ds:itemID="{EA54B6F4-CB25-44F2-898A-288E0553D02A}">
  <ds:schemaRefs>
    <ds:schemaRef ds:uri="http://schemas.microsoft.com/office/2006/metadata/properties"/>
    <ds:schemaRef ds:uri="http://schemas.microsoft.com/office/infopath/2007/PartnerControls"/>
    <ds:schemaRef ds:uri="0d9d2ee4-65c6-4177-98e2-de591d37a449"/>
  </ds:schemaRefs>
</ds:datastoreItem>
</file>

<file path=customXml/itemProps3.xml><?xml version="1.0" encoding="utf-8"?>
<ds:datastoreItem xmlns:ds="http://schemas.openxmlformats.org/officeDocument/2006/customXml" ds:itemID="{06E4D1F5-BBB0-459F-9211-73F5F8C5E8E0}">
  <ds:schemaRefs>
    <ds:schemaRef ds:uri="http://schemas.microsoft.com/sharepoint/v3/contenttype/forms"/>
  </ds:schemaRefs>
</ds:datastoreItem>
</file>

<file path=customXml/itemProps4.xml><?xml version="1.0" encoding="utf-8"?>
<ds:datastoreItem xmlns:ds="http://schemas.openxmlformats.org/officeDocument/2006/customXml" ds:itemID="{37AAE404-8B24-407A-829C-841ED436F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d2ee4-65c6-4177-98e2-de591d37a449"/>
    <ds:schemaRef ds:uri="6eb0595e-9698-422f-8d64-b6dd3d655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2837</Words>
  <Characters>15606</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In</vt:lpstr>
    </vt:vector>
  </TitlesOfParts>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c:title>
  <dc:subject/>
  <dc:creator>Nombre Apellido1 Apelido2</dc:creator>
  <cp:keywords/>
  <dc:description/>
  <cp:lastModifiedBy>Luis Mazorra Aguiar</cp:lastModifiedBy>
  <cp:revision>4</cp:revision>
  <dcterms:created xsi:type="dcterms:W3CDTF">2025-05-22T08:33:00Z</dcterms:created>
  <dcterms:modified xsi:type="dcterms:W3CDTF">2025-05-22T08:44:00Z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0x010100B70917B5639CB240B69B940649CAE0F4</vt:lpwstr>
  </property>
</Properties>
</file>